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39" w:rsidRPr="004605CC" w:rsidRDefault="00360193" w:rsidP="004605CC">
      <w:pPr>
        <w:ind w:left="4860"/>
        <w:rPr>
          <w:b/>
          <w:sz w:val="28"/>
          <w:szCs w:val="28"/>
        </w:rPr>
      </w:pPr>
      <w:r w:rsidRPr="004605CC">
        <w:rPr>
          <w:b/>
          <w:sz w:val="28"/>
          <w:szCs w:val="28"/>
        </w:rPr>
        <w:t xml:space="preserve">УТВЕРЖДЕНО </w:t>
      </w:r>
    </w:p>
    <w:p w:rsidR="004605CC" w:rsidRPr="004605CC" w:rsidRDefault="00800739" w:rsidP="004605CC">
      <w:pPr>
        <w:ind w:left="4860"/>
        <w:rPr>
          <w:sz w:val="28"/>
          <w:szCs w:val="28"/>
        </w:rPr>
      </w:pPr>
      <w:r w:rsidRPr="004605CC">
        <w:rPr>
          <w:sz w:val="28"/>
          <w:szCs w:val="28"/>
        </w:rPr>
        <w:t xml:space="preserve">Общим собранием </w:t>
      </w:r>
      <w:r w:rsidR="00360193" w:rsidRPr="004605CC">
        <w:rPr>
          <w:sz w:val="28"/>
          <w:szCs w:val="28"/>
        </w:rPr>
        <w:t>Некоммерческого       партнерства содействия  развитию инженерно-изыскательской</w:t>
      </w:r>
      <w:r w:rsidRPr="004605CC">
        <w:rPr>
          <w:sz w:val="28"/>
          <w:szCs w:val="28"/>
        </w:rPr>
        <w:t xml:space="preserve"> отрасли «Ассоциация Инженерные </w:t>
      </w:r>
      <w:r w:rsidR="00360193" w:rsidRPr="004605CC">
        <w:rPr>
          <w:sz w:val="28"/>
          <w:szCs w:val="28"/>
        </w:rPr>
        <w:t xml:space="preserve">изыскания в строительстве» </w:t>
      </w:r>
    </w:p>
    <w:p w:rsidR="00360193" w:rsidRPr="004605CC" w:rsidRDefault="00360193" w:rsidP="003B6818">
      <w:pPr>
        <w:ind w:left="4860"/>
        <w:rPr>
          <w:sz w:val="28"/>
          <w:szCs w:val="28"/>
        </w:rPr>
      </w:pPr>
      <w:r w:rsidRPr="004605CC">
        <w:rPr>
          <w:sz w:val="28"/>
          <w:szCs w:val="28"/>
        </w:rPr>
        <w:t>Протокол</w:t>
      </w:r>
      <w:r w:rsidR="00183B15">
        <w:rPr>
          <w:sz w:val="28"/>
          <w:szCs w:val="28"/>
        </w:rPr>
        <w:t xml:space="preserve"> №</w:t>
      </w:r>
      <w:r w:rsidR="003B6818">
        <w:rPr>
          <w:sz w:val="28"/>
          <w:szCs w:val="28"/>
        </w:rPr>
        <w:t xml:space="preserve"> </w:t>
      </w:r>
      <w:r w:rsidR="00183B15">
        <w:rPr>
          <w:sz w:val="28"/>
          <w:szCs w:val="28"/>
        </w:rPr>
        <w:t>1</w:t>
      </w:r>
      <w:r w:rsidR="003B6818">
        <w:rPr>
          <w:sz w:val="28"/>
          <w:szCs w:val="28"/>
        </w:rPr>
        <w:t>от «18» февраля 2009</w:t>
      </w:r>
      <w:r w:rsidRPr="004605CC">
        <w:rPr>
          <w:sz w:val="28"/>
          <w:szCs w:val="28"/>
        </w:rPr>
        <w:t>г.</w:t>
      </w:r>
    </w:p>
    <w:p w:rsidR="003C408C" w:rsidRPr="004605CC" w:rsidRDefault="003C408C" w:rsidP="004605CC">
      <w:pPr>
        <w:ind w:left="4860"/>
        <w:rPr>
          <w:sz w:val="28"/>
          <w:szCs w:val="28"/>
        </w:rPr>
      </w:pPr>
      <w:r w:rsidRPr="004605CC">
        <w:rPr>
          <w:sz w:val="28"/>
          <w:szCs w:val="28"/>
        </w:rPr>
        <w:t xml:space="preserve">Решением Общего собрания внесены изменения </w:t>
      </w:r>
    </w:p>
    <w:p w:rsidR="004605CC" w:rsidRPr="004605CC" w:rsidRDefault="004605CC" w:rsidP="004605C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05CC">
        <w:rPr>
          <w:sz w:val="28"/>
          <w:szCs w:val="28"/>
        </w:rPr>
        <w:t>Протокол № 2 от «19» июня 2009 г.</w:t>
      </w:r>
    </w:p>
    <w:p w:rsidR="004605CC" w:rsidRPr="004605CC" w:rsidRDefault="004605CC" w:rsidP="004605CC">
      <w:pPr>
        <w:ind w:left="4860"/>
        <w:rPr>
          <w:sz w:val="28"/>
          <w:szCs w:val="28"/>
        </w:rPr>
      </w:pPr>
      <w:r w:rsidRPr="004605CC">
        <w:rPr>
          <w:sz w:val="28"/>
          <w:szCs w:val="28"/>
        </w:rPr>
        <w:t xml:space="preserve">Решением Общего собрания внесены изменения  </w:t>
      </w:r>
    </w:p>
    <w:p w:rsidR="003C408C" w:rsidRPr="004605CC" w:rsidRDefault="003C408C" w:rsidP="004605CC">
      <w:pPr>
        <w:ind w:left="4860"/>
        <w:rPr>
          <w:sz w:val="28"/>
          <w:szCs w:val="28"/>
        </w:rPr>
      </w:pPr>
      <w:r w:rsidRPr="004605CC">
        <w:rPr>
          <w:sz w:val="28"/>
          <w:szCs w:val="28"/>
        </w:rPr>
        <w:t xml:space="preserve">Протокол № 3 от «6» ноября 2009 г. </w:t>
      </w:r>
    </w:p>
    <w:p w:rsidR="000553DB" w:rsidRPr="004605CC" w:rsidRDefault="008D152C" w:rsidP="004605CC">
      <w:pPr>
        <w:ind w:left="4860"/>
        <w:rPr>
          <w:sz w:val="28"/>
          <w:szCs w:val="28"/>
        </w:rPr>
      </w:pPr>
      <w:r>
        <w:rPr>
          <w:sz w:val="28"/>
          <w:szCs w:val="28"/>
        </w:rPr>
        <w:t>Р</w:t>
      </w:r>
      <w:r w:rsidR="000553DB" w:rsidRPr="004605CC">
        <w:rPr>
          <w:sz w:val="28"/>
          <w:szCs w:val="28"/>
        </w:rPr>
        <w:t xml:space="preserve">ешением Общего собрания внесены изменения </w:t>
      </w:r>
    </w:p>
    <w:tbl>
      <w:tblPr>
        <w:tblW w:w="4887" w:type="dxa"/>
        <w:tblInd w:w="4860" w:type="dxa"/>
        <w:tblLook w:val="04A0" w:firstRow="1" w:lastRow="0" w:firstColumn="1" w:lastColumn="0" w:noHBand="0" w:noVBand="1"/>
      </w:tblPr>
      <w:tblGrid>
        <w:gridCol w:w="4887"/>
      </w:tblGrid>
      <w:tr w:rsidR="004605CC" w:rsidRPr="004605CC" w:rsidTr="004605CC">
        <w:tc>
          <w:tcPr>
            <w:tcW w:w="4887" w:type="dxa"/>
          </w:tcPr>
          <w:p w:rsidR="004605CC" w:rsidRPr="004605CC" w:rsidRDefault="004605CC" w:rsidP="004605CC">
            <w:pPr>
              <w:rPr>
                <w:sz w:val="28"/>
                <w:szCs w:val="28"/>
              </w:rPr>
            </w:pPr>
            <w:r w:rsidRPr="004605CC">
              <w:rPr>
                <w:sz w:val="28"/>
                <w:szCs w:val="28"/>
              </w:rPr>
              <w:t>Протокол № 1 от «18» марта 2010 г.</w:t>
            </w:r>
          </w:p>
        </w:tc>
      </w:tr>
      <w:tr w:rsidR="004605CC" w:rsidRPr="004605CC" w:rsidTr="004605CC">
        <w:tc>
          <w:tcPr>
            <w:tcW w:w="4887" w:type="dxa"/>
          </w:tcPr>
          <w:p w:rsidR="00C91957" w:rsidRPr="004605CC" w:rsidRDefault="00C91957" w:rsidP="00C9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605CC">
              <w:rPr>
                <w:sz w:val="28"/>
                <w:szCs w:val="28"/>
              </w:rPr>
              <w:t xml:space="preserve">ешением Общего собрания внесены изменения </w:t>
            </w:r>
          </w:p>
          <w:p w:rsidR="004605CC" w:rsidRDefault="00C91957" w:rsidP="004605CC">
            <w:pPr>
              <w:rPr>
                <w:sz w:val="28"/>
                <w:szCs w:val="28"/>
              </w:rPr>
            </w:pPr>
            <w:r w:rsidRPr="004605CC">
              <w:rPr>
                <w:sz w:val="28"/>
                <w:szCs w:val="28"/>
              </w:rPr>
              <w:t>Протокол № 1</w:t>
            </w:r>
            <w:r w:rsidR="00302E3B">
              <w:rPr>
                <w:sz w:val="28"/>
                <w:szCs w:val="28"/>
              </w:rPr>
              <w:t xml:space="preserve"> от «17» июня</w:t>
            </w:r>
            <w:r>
              <w:rPr>
                <w:sz w:val="28"/>
                <w:szCs w:val="28"/>
              </w:rPr>
              <w:t xml:space="preserve"> 2011 г.</w:t>
            </w:r>
          </w:p>
          <w:p w:rsidR="001D13D4" w:rsidRDefault="001D13D4" w:rsidP="00460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Общего собрания внесены</w:t>
            </w:r>
          </w:p>
          <w:p w:rsidR="001D13D4" w:rsidRDefault="001D13D4" w:rsidP="00460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1D13D4" w:rsidRDefault="001D13D4" w:rsidP="00460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«20» апреля 2012 г.</w:t>
            </w:r>
          </w:p>
          <w:p w:rsidR="004D7C60" w:rsidRDefault="004D7C60" w:rsidP="00460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Общего собрания внесены</w:t>
            </w:r>
          </w:p>
          <w:p w:rsidR="001D13D4" w:rsidRPr="004605CC" w:rsidRDefault="004D7C60" w:rsidP="00460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</w:tc>
      </w:tr>
      <w:tr w:rsidR="004605CC" w:rsidRPr="004605CC" w:rsidTr="004605CC">
        <w:tc>
          <w:tcPr>
            <w:tcW w:w="4887" w:type="dxa"/>
          </w:tcPr>
          <w:p w:rsidR="004605CC" w:rsidRPr="004605CC" w:rsidRDefault="004D7C60" w:rsidP="00460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«5» апреля 2013г.</w:t>
            </w:r>
          </w:p>
        </w:tc>
      </w:tr>
      <w:tr w:rsidR="004605CC" w:rsidRPr="004605CC" w:rsidTr="004605CC">
        <w:tc>
          <w:tcPr>
            <w:tcW w:w="4887" w:type="dxa"/>
          </w:tcPr>
          <w:p w:rsidR="003625C2" w:rsidRDefault="003625C2" w:rsidP="0036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Общего собрания внесены</w:t>
            </w:r>
          </w:p>
          <w:p w:rsidR="004605CC" w:rsidRPr="004605CC" w:rsidRDefault="003625C2" w:rsidP="0036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</w:tc>
      </w:tr>
      <w:tr w:rsidR="004605CC" w:rsidRPr="004605CC" w:rsidTr="004605CC">
        <w:tc>
          <w:tcPr>
            <w:tcW w:w="4887" w:type="dxa"/>
          </w:tcPr>
          <w:p w:rsidR="004605CC" w:rsidRPr="004605CC" w:rsidRDefault="003625C2" w:rsidP="00460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«17» апреля 2014г.</w:t>
            </w:r>
          </w:p>
        </w:tc>
      </w:tr>
      <w:tr w:rsidR="0092661D" w:rsidRPr="004605CC" w:rsidTr="0092661D">
        <w:tc>
          <w:tcPr>
            <w:tcW w:w="4887" w:type="dxa"/>
          </w:tcPr>
          <w:p w:rsidR="0092661D" w:rsidRDefault="0092661D" w:rsidP="00D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Общего собрания внесены</w:t>
            </w:r>
          </w:p>
          <w:p w:rsidR="0092661D" w:rsidRPr="004605CC" w:rsidRDefault="0092661D" w:rsidP="00D55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</w:tc>
      </w:tr>
      <w:tr w:rsidR="0092661D" w:rsidRPr="004605CC" w:rsidTr="0092661D">
        <w:tc>
          <w:tcPr>
            <w:tcW w:w="4887" w:type="dxa"/>
          </w:tcPr>
          <w:p w:rsidR="0092661D" w:rsidRPr="004605CC" w:rsidRDefault="0092661D" w:rsidP="00926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«6» февраля 2015г.</w:t>
            </w:r>
          </w:p>
        </w:tc>
      </w:tr>
    </w:tbl>
    <w:p w:rsidR="003625C2" w:rsidRDefault="003625C2" w:rsidP="003E5F75">
      <w:pPr>
        <w:jc w:val="center"/>
        <w:rPr>
          <w:b/>
          <w:sz w:val="28"/>
          <w:szCs w:val="28"/>
        </w:rPr>
      </w:pPr>
    </w:p>
    <w:p w:rsidR="00A00D56" w:rsidRPr="00A00D56" w:rsidRDefault="00A00D56" w:rsidP="007A395C">
      <w:pPr>
        <w:ind w:firstLine="709"/>
        <w:jc w:val="center"/>
        <w:rPr>
          <w:b/>
          <w:sz w:val="28"/>
          <w:szCs w:val="28"/>
        </w:rPr>
      </w:pPr>
      <w:r w:rsidRPr="00A00D56">
        <w:rPr>
          <w:b/>
          <w:sz w:val="28"/>
          <w:szCs w:val="28"/>
        </w:rPr>
        <w:t xml:space="preserve">ОБЩЕЕ ПОЛОЖЕНИЕ   </w:t>
      </w:r>
    </w:p>
    <w:p w:rsidR="00BD7A8B" w:rsidRPr="00A00D56" w:rsidRDefault="00A00D56" w:rsidP="006D5D03">
      <w:pPr>
        <w:ind w:firstLine="709"/>
        <w:jc w:val="center"/>
        <w:rPr>
          <w:sz w:val="28"/>
          <w:szCs w:val="28"/>
        </w:rPr>
      </w:pPr>
      <w:r w:rsidRPr="00A00D56">
        <w:rPr>
          <w:sz w:val="28"/>
          <w:szCs w:val="28"/>
        </w:rPr>
        <w:lastRenderedPageBreak/>
        <w:t>О требованиях к выдаче Ассоциацией «Инженерные изыскания в строительстве» свидетельств о допуске к работам, которые оказывают влияние на безопасность объектов капитального строительства</w:t>
      </w:r>
    </w:p>
    <w:p w:rsidR="00D301AD" w:rsidRDefault="00D301AD" w:rsidP="006D5D03">
      <w:pPr>
        <w:ind w:firstLine="709"/>
        <w:jc w:val="center"/>
        <w:rPr>
          <w:sz w:val="28"/>
          <w:szCs w:val="28"/>
        </w:rPr>
      </w:pPr>
    </w:p>
    <w:p w:rsidR="006D5D03" w:rsidRPr="00A00D56" w:rsidRDefault="006D5D03" w:rsidP="006D5D03">
      <w:pPr>
        <w:ind w:firstLine="709"/>
        <w:jc w:val="center"/>
        <w:rPr>
          <w:sz w:val="28"/>
          <w:szCs w:val="28"/>
        </w:rPr>
      </w:pPr>
      <w:r w:rsidRPr="00A00D56">
        <w:rPr>
          <w:sz w:val="28"/>
          <w:szCs w:val="28"/>
        </w:rPr>
        <w:t>(</w:t>
      </w:r>
      <w:r w:rsidR="002F1FD5" w:rsidRPr="00A00D56">
        <w:rPr>
          <w:sz w:val="28"/>
          <w:szCs w:val="28"/>
        </w:rPr>
        <w:t>Общее п</w:t>
      </w:r>
      <w:r w:rsidRPr="00A00D56">
        <w:rPr>
          <w:sz w:val="28"/>
          <w:szCs w:val="28"/>
        </w:rPr>
        <w:t xml:space="preserve">оложение о требованиях </w:t>
      </w:r>
      <w:r w:rsidR="001C30C9" w:rsidRPr="00A00D56">
        <w:rPr>
          <w:sz w:val="28"/>
          <w:szCs w:val="28"/>
        </w:rPr>
        <w:t xml:space="preserve">к </w:t>
      </w:r>
      <w:r w:rsidR="004605CC" w:rsidRPr="00A00D56">
        <w:rPr>
          <w:sz w:val="28"/>
          <w:szCs w:val="28"/>
        </w:rPr>
        <w:t>выдаче</w:t>
      </w:r>
      <w:r w:rsidR="001C30C9" w:rsidRPr="00A00D56">
        <w:rPr>
          <w:sz w:val="28"/>
          <w:szCs w:val="28"/>
        </w:rPr>
        <w:t xml:space="preserve"> </w:t>
      </w:r>
      <w:r w:rsidRPr="00A00D56">
        <w:rPr>
          <w:sz w:val="28"/>
          <w:szCs w:val="28"/>
        </w:rPr>
        <w:t>свидетельств о допуске</w:t>
      </w:r>
      <w:r w:rsidR="002F1FD5" w:rsidRPr="00A00D56">
        <w:rPr>
          <w:sz w:val="28"/>
          <w:szCs w:val="28"/>
        </w:rPr>
        <w:t xml:space="preserve"> для объектов капитального строительства</w:t>
      </w:r>
      <w:r w:rsidRPr="00A00D56">
        <w:rPr>
          <w:sz w:val="28"/>
          <w:szCs w:val="28"/>
        </w:rPr>
        <w:t>)</w:t>
      </w:r>
    </w:p>
    <w:p w:rsidR="006D5D03" w:rsidRPr="004605CC" w:rsidRDefault="006D5D03" w:rsidP="006D5D03">
      <w:pPr>
        <w:rPr>
          <w:sz w:val="28"/>
          <w:szCs w:val="28"/>
        </w:rPr>
      </w:pPr>
    </w:p>
    <w:p w:rsidR="00D301AD" w:rsidRDefault="00D301AD" w:rsidP="00D301AD">
      <w:pPr>
        <w:shd w:val="clear" w:color="auto" w:fill="FFFFFF"/>
        <w:spacing w:line="480" w:lineRule="exact"/>
        <w:rPr>
          <w:sz w:val="28"/>
          <w:szCs w:val="28"/>
        </w:rPr>
      </w:pPr>
    </w:p>
    <w:p w:rsidR="007A395C" w:rsidRDefault="007A395C" w:rsidP="00CC1AAC">
      <w:pPr>
        <w:shd w:val="clear" w:color="auto" w:fill="FFFFFF"/>
        <w:spacing w:line="480" w:lineRule="exact"/>
        <w:jc w:val="center"/>
        <w:rPr>
          <w:sz w:val="28"/>
          <w:szCs w:val="28"/>
        </w:rPr>
      </w:pPr>
    </w:p>
    <w:p w:rsidR="00CD31A0" w:rsidRDefault="00B109EF" w:rsidP="00CC1AAC">
      <w:pPr>
        <w:shd w:val="clear" w:color="auto" w:fill="FFFFFF"/>
        <w:spacing w:line="480" w:lineRule="exact"/>
        <w:jc w:val="center"/>
        <w:rPr>
          <w:sz w:val="28"/>
          <w:szCs w:val="28"/>
        </w:rPr>
      </w:pPr>
      <w:r w:rsidRPr="004605CC">
        <w:rPr>
          <w:sz w:val="28"/>
          <w:szCs w:val="28"/>
        </w:rPr>
        <w:t>Москва – 20</w:t>
      </w:r>
      <w:r w:rsidR="00A00D56">
        <w:rPr>
          <w:sz w:val="28"/>
          <w:szCs w:val="28"/>
        </w:rPr>
        <w:t>15</w:t>
      </w:r>
    </w:p>
    <w:p w:rsidR="00D301AD" w:rsidRDefault="00D301AD" w:rsidP="00CC1AAC">
      <w:pPr>
        <w:shd w:val="clear" w:color="auto" w:fill="FFFFFF"/>
        <w:spacing w:line="480" w:lineRule="exact"/>
        <w:jc w:val="center"/>
        <w:rPr>
          <w:sz w:val="28"/>
          <w:szCs w:val="28"/>
        </w:rPr>
      </w:pPr>
    </w:p>
    <w:p w:rsidR="0028735D" w:rsidRPr="0028735D" w:rsidRDefault="00360193" w:rsidP="0028735D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4605CC">
        <w:rPr>
          <w:b/>
          <w:sz w:val="28"/>
          <w:szCs w:val="28"/>
        </w:rPr>
        <w:t>Общие положения</w:t>
      </w:r>
      <w:r w:rsidR="00582173">
        <w:rPr>
          <w:b/>
          <w:sz w:val="28"/>
          <w:szCs w:val="28"/>
        </w:rPr>
        <w:t>.</w:t>
      </w:r>
    </w:p>
    <w:p w:rsidR="00F74301" w:rsidRPr="004605CC" w:rsidRDefault="0076781A" w:rsidP="00581A6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1.1</w:t>
      </w:r>
      <w:r w:rsidR="00C63CC0" w:rsidRPr="004605CC">
        <w:rPr>
          <w:sz w:val="28"/>
          <w:szCs w:val="28"/>
        </w:rPr>
        <w:t>.</w:t>
      </w:r>
      <w:r w:rsidR="00F74301" w:rsidRPr="004605CC">
        <w:rPr>
          <w:sz w:val="28"/>
          <w:szCs w:val="28"/>
        </w:rPr>
        <w:t xml:space="preserve"> Настоящее Положение разработано в соответствии с требованиями Конституции РФ, </w:t>
      </w:r>
      <w:hyperlink r:id="rId8" w:history="1">
        <w:r w:rsidR="00F74301" w:rsidRPr="004605CC">
          <w:rPr>
            <w:rStyle w:val="a3"/>
            <w:sz w:val="28"/>
            <w:szCs w:val="28"/>
          </w:rPr>
          <w:t>Градостроительного кодекса РФ</w:t>
        </w:r>
      </w:hyperlink>
      <w:r w:rsidR="0062125B" w:rsidRPr="004605CC">
        <w:rPr>
          <w:sz w:val="28"/>
          <w:szCs w:val="28"/>
        </w:rPr>
        <w:t xml:space="preserve">, </w:t>
      </w:r>
      <w:r w:rsidR="00F74301" w:rsidRPr="004605CC">
        <w:rPr>
          <w:sz w:val="28"/>
          <w:szCs w:val="28"/>
        </w:rPr>
        <w:t>Федерального закона от 01.12.2007</w:t>
      </w:r>
      <w:r w:rsidR="00824B5C" w:rsidRPr="004605CC">
        <w:rPr>
          <w:sz w:val="28"/>
          <w:szCs w:val="28"/>
        </w:rPr>
        <w:t xml:space="preserve"> года</w:t>
      </w:r>
      <w:r w:rsidR="00F74301" w:rsidRPr="004605CC">
        <w:rPr>
          <w:sz w:val="28"/>
          <w:szCs w:val="28"/>
        </w:rPr>
        <w:t xml:space="preserve"> №315-ФЗ «О саморегулируемых организациях»,</w:t>
      </w:r>
      <w:r w:rsidR="00824B5C" w:rsidRPr="004605CC">
        <w:rPr>
          <w:sz w:val="28"/>
          <w:szCs w:val="28"/>
        </w:rPr>
        <w:t xml:space="preserve"> Приказа Министерства регионального развития Российской Федерации</w:t>
      </w:r>
      <w:r w:rsidR="000529FD" w:rsidRPr="004605CC">
        <w:rPr>
          <w:sz w:val="28"/>
          <w:szCs w:val="28"/>
        </w:rPr>
        <w:t xml:space="preserve"> от 30.12.2009 года № 624</w:t>
      </w:r>
      <w:r w:rsidR="00824B5C" w:rsidRPr="004605CC">
        <w:rPr>
          <w:sz w:val="28"/>
          <w:szCs w:val="28"/>
        </w:rPr>
        <w:t>,</w:t>
      </w:r>
      <w:r w:rsidR="00F74301" w:rsidRPr="004605CC">
        <w:rPr>
          <w:sz w:val="28"/>
          <w:szCs w:val="28"/>
        </w:rPr>
        <w:t xml:space="preserve"> а также Устава НП «АИИС»,</w:t>
      </w:r>
      <w:r w:rsidR="00555FDA" w:rsidRPr="004605CC">
        <w:rPr>
          <w:sz w:val="28"/>
          <w:szCs w:val="28"/>
        </w:rPr>
        <w:t xml:space="preserve"> </w:t>
      </w:r>
      <w:r w:rsidR="00F74301" w:rsidRPr="004605CC">
        <w:rPr>
          <w:sz w:val="28"/>
          <w:szCs w:val="28"/>
        </w:rPr>
        <w:t xml:space="preserve">и является обязательным: </w:t>
      </w:r>
    </w:p>
    <w:p w:rsidR="009C2791" w:rsidRPr="004605CC" w:rsidRDefault="00F74301" w:rsidP="00581A6B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для юридических лиц и индивидуальных предпринимателей — членов </w:t>
      </w:r>
      <w:r w:rsidR="00E36C37" w:rsidRPr="004605CC">
        <w:rPr>
          <w:sz w:val="28"/>
          <w:szCs w:val="28"/>
        </w:rPr>
        <w:t>«АИИС»</w:t>
      </w:r>
      <w:r w:rsidRPr="004605CC">
        <w:rPr>
          <w:sz w:val="28"/>
          <w:szCs w:val="28"/>
        </w:rPr>
        <w:t xml:space="preserve"> при подаче</w:t>
      </w:r>
      <w:r w:rsidR="00360193" w:rsidRPr="004605CC">
        <w:rPr>
          <w:sz w:val="28"/>
          <w:szCs w:val="28"/>
        </w:rPr>
        <w:t xml:space="preserve"> ими</w:t>
      </w:r>
      <w:r w:rsidRPr="004605CC">
        <w:rPr>
          <w:sz w:val="28"/>
          <w:szCs w:val="28"/>
        </w:rPr>
        <w:t xml:space="preserve"> заявления на получение свидетельств о допуске к работам, влияющим на </w:t>
      </w:r>
      <w:r w:rsidRPr="004605CC">
        <w:rPr>
          <w:sz w:val="28"/>
          <w:szCs w:val="28"/>
        </w:rPr>
        <w:lastRenderedPageBreak/>
        <w:t>безопасность объектов капитального строительства</w:t>
      </w:r>
      <w:r w:rsidR="00995477" w:rsidRPr="004605CC">
        <w:rPr>
          <w:sz w:val="28"/>
          <w:szCs w:val="28"/>
        </w:rPr>
        <w:t>, а также на все время членства юридического лица и индивидуального предпринимателя в «АИИС»;</w:t>
      </w:r>
    </w:p>
    <w:p w:rsidR="00F74301" w:rsidRPr="004605CC" w:rsidRDefault="00F74301" w:rsidP="00581A6B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для органов управления </w:t>
      </w:r>
      <w:r w:rsidR="00E36C37" w:rsidRPr="004605CC">
        <w:rPr>
          <w:sz w:val="28"/>
          <w:szCs w:val="28"/>
        </w:rPr>
        <w:t>«</w:t>
      </w:r>
      <w:r w:rsidRPr="004605CC">
        <w:rPr>
          <w:sz w:val="28"/>
          <w:szCs w:val="28"/>
        </w:rPr>
        <w:t>АИИС</w:t>
      </w:r>
      <w:r w:rsidR="00E36C37" w:rsidRPr="004605CC">
        <w:rPr>
          <w:sz w:val="28"/>
          <w:szCs w:val="28"/>
        </w:rPr>
        <w:t>»</w:t>
      </w:r>
      <w:r w:rsidR="00995477" w:rsidRPr="004605CC">
        <w:rPr>
          <w:sz w:val="28"/>
          <w:szCs w:val="28"/>
        </w:rPr>
        <w:t>, контрольных</w:t>
      </w:r>
      <w:r w:rsidR="00A65F66" w:rsidRPr="004605CC">
        <w:rPr>
          <w:sz w:val="28"/>
          <w:szCs w:val="28"/>
        </w:rPr>
        <w:t xml:space="preserve"> и иных органов «АИИС»</w:t>
      </w:r>
      <w:r w:rsidR="008B130C" w:rsidRPr="004605CC">
        <w:rPr>
          <w:sz w:val="28"/>
          <w:szCs w:val="28"/>
        </w:rPr>
        <w:t>.</w:t>
      </w:r>
      <w:r w:rsidRPr="004605CC">
        <w:rPr>
          <w:sz w:val="28"/>
          <w:szCs w:val="28"/>
        </w:rPr>
        <w:t xml:space="preserve"> </w:t>
      </w:r>
    </w:p>
    <w:p w:rsidR="00E30178" w:rsidRPr="00944049" w:rsidRDefault="0076781A" w:rsidP="00581A6B">
      <w:pPr>
        <w:shd w:val="clear" w:color="auto" w:fill="FFFFFF"/>
        <w:tabs>
          <w:tab w:val="left" w:pos="0"/>
          <w:tab w:val="left" w:pos="36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1.2</w:t>
      </w:r>
      <w:r w:rsidR="00C63CC0" w:rsidRPr="004605CC">
        <w:rPr>
          <w:sz w:val="28"/>
          <w:szCs w:val="28"/>
        </w:rPr>
        <w:t>.</w:t>
      </w:r>
      <w:r w:rsidR="00E9360A" w:rsidRPr="004605CC">
        <w:rPr>
          <w:sz w:val="28"/>
          <w:szCs w:val="28"/>
        </w:rPr>
        <w:t xml:space="preserve"> </w:t>
      </w:r>
      <w:r w:rsidR="00944049" w:rsidRPr="00944049">
        <w:rPr>
          <w:sz w:val="28"/>
          <w:szCs w:val="28"/>
        </w:rPr>
        <w:t>Форма свидетельства о допуске к работам, влияющим на безопасность объектов капитального строительства, устанавливается органом надзора за саморегулируемыми организациями</w:t>
      </w:r>
      <w:r w:rsidR="00944049">
        <w:rPr>
          <w:sz w:val="28"/>
          <w:szCs w:val="28"/>
        </w:rPr>
        <w:t>.</w:t>
      </w:r>
    </w:p>
    <w:p w:rsidR="00A76FF4" w:rsidRPr="00C94AB8" w:rsidRDefault="008B3FB4" w:rsidP="00ED28B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94AB8">
        <w:rPr>
          <w:sz w:val="28"/>
          <w:szCs w:val="28"/>
        </w:rPr>
        <w:t>1.3</w:t>
      </w:r>
      <w:r w:rsidR="00C63CC0" w:rsidRPr="00C94AB8">
        <w:rPr>
          <w:sz w:val="28"/>
          <w:szCs w:val="28"/>
        </w:rPr>
        <w:t>.</w:t>
      </w:r>
      <w:r w:rsidR="007C23A7" w:rsidRPr="00C94AB8">
        <w:rPr>
          <w:sz w:val="28"/>
          <w:szCs w:val="28"/>
        </w:rPr>
        <w:t xml:space="preserve"> </w:t>
      </w:r>
      <w:r w:rsidR="00A76FF4" w:rsidRPr="00C94AB8">
        <w:rPr>
          <w:sz w:val="28"/>
          <w:szCs w:val="28"/>
        </w:rPr>
        <w:t>Свидетельство о допуске к работам должно содержать</w:t>
      </w:r>
      <w:r w:rsidR="00C94AB8" w:rsidRPr="00C94AB8">
        <w:rPr>
          <w:sz w:val="28"/>
          <w:szCs w:val="28"/>
        </w:rPr>
        <w:t xml:space="preserve"> все сведения и реквизиты, предусмотренные формой допуска, установленной в соответствии с п. 1.2. настоящего Положения, в том числе</w:t>
      </w:r>
      <w:r w:rsidR="00A76FF4" w:rsidRPr="00C94AB8">
        <w:rPr>
          <w:sz w:val="28"/>
          <w:szCs w:val="28"/>
        </w:rPr>
        <w:t>:</w:t>
      </w:r>
    </w:p>
    <w:p w:rsidR="00A76FF4" w:rsidRPr="000C5DEB" w:rsidRDefault="00A76FF4" w:rsidP="00ED28B7">
      <w:pPr>
        <w:numPr>
          <w:ilvl w:val="0"/>
          <w:numId w:val="13"/>
        </w:num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sz w:val="28"/>
          <w:szCs w:val="28"/>
        </w:rPr>
      </w:pPr>
      <w:r w:rsidRPr="000C5DEB">
        <w:rPr>
          <w:sz w:val="28"/>
          <w:szCs w:val="28"/>
        </w:rPr>
        <w:t>номер и дату Протокола решения Координационного Совета о выдаче свидетельства;</w:t>
      </w:r>
    </w:p>
    <w:p w:rsidR="00A76FF4" w:rsidRPr="000C5DEB" w:rsidRDefault="00A76FF4" w:rsidP="00ED28B7">
      <w:pPr>
        <w:numPr>
          <w:ilvl w:val="0"/>
          <w:numId w:val="14"/>
        </w:num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sz w:val="28"/>
          <w:szCs w:val="28"/>
        </w:rPr>
      </w:pPr>
      <w:r w:rsidRPr="000C5DEB">
        <w:rPr>
          <w:sz w:val="28"/>
          <w:szCs w:val="28"/>
        </w:rPr>
        <w:t xml:space="preserve">полное наименование организации – члена «АИИС», ее основной государственный регистрационный номер (ОГРН) и идентификационный номер налогоплательщика (ИНН), </w:t>
      </w:r>
      <w:r>
        <w:rPr>
          <w:sz w:val="28"/>
          <w:szCs w:val="28"/>
        </w:rPr>
        <w:t>адрес местонахождения</w:t>
      </w:r>
      <w:r w:rsidRPr="000C5DEB">
        <w:rPr>
          <w:sz w:val="28"/>
          <w:szCs w:val="28"/>
        </w:rPr>
        <w:t>;</w:t>
      </w:r>
    </w:p>
    <w:p w:rsidR="00A76FF4" w:rsidRPr="000C5DEB" w:rsidRDefault="00A76FF4" w:rsidP="00ED28B7">
      <w:pPr>
        <w:numPr>
          <w:ilvl w:val="0"/>
          <w:numId w:val="13"/>
        </w:num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sz w:val="28"/>
          <w:szCs w:val="28"/>
        </w:rPr>
      </w:pPr>
      <w:r w:rsidRPr="000C5DEB">
        <w:rPr>
          <w:sz w:val="28"/>
          <w:szCs w:val="28"/>
        </w:rPr>
        <w:lastRenderedPageBreak/>
        <w:t>фамилия, имя, отчество индивидуального предпринимателя – члена «АИИС», его основной государственный регистрационный номер (ОГРНИП) и идентификационный номер налогоплательщика (ИНН)</w:t>
      </w:r>
      <w:r>
        <w:rPr>
          <w:sz w:val="28"/>
          <w:szCs w:val="28"/>
        </w:rPr>
        <w:t>, место жительства, дата рождения</w:t>
      </w:r>
      <w:r w:rsidRPr="000C5DEB">
        <w:rPr>
          <w:sz w:val="28"/>
          <w:szCs w:val="28"/>
        </w:rPr>
        <w:t>;</w:t>
      </w:r>
    </w:p>
    <w:p w:rsidR="00A76FF4" w:rsidRPr="000C5DEB" w:rsidRDefault="00A76FF4" w:rsidP="00ED28B7">
      <w:pPr>
        <w:numPr>
          <w:ilvl w:val="0"/>
          <w:numId w:val="13"/>
        </w:num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sz w:val="28"/>
          <w:szCs w:val="28"/>
        </w:rPr>
      </w:pPr>
      <w:r w:rsidRPr="000C5DEB">
        <w:rPr>
          <w:sz w:val="28"/>
          <w:szCs w:val="28"/>
        </w:rPr>
        <w:t>перечень разрешенных видов работ</w:t>
      </w:r>
      <w:r w:rsidR="00D0731B">
        <w:rPr>
          <w:sz w:val="28"/>
          <w:szCs w:val="28"/>
        </w:rPr>
        <w:t>, оказывающих влияние на безопасность объектов капитального строительства</w:t>
      </w:r>
      <w:r w:rsidRPr="000C5DEB">
        <w:rPr>
          <w:sz w:val="28"/>
          <w:szCs w:val="28"/>
        </w:rPr>
        <w:t>;</w:t>
      </w:r>
    </w:p>
    <w:p w:rsidR="00A76FF4" w:rsidRPr="00556682" w:rsidRDefault="00C94AB8" w:rsidP="00ED28B7">
      <w:pPr>
        <w:numPr>
          <w:ilvl w:val="0"/>
          <w:numId w:val="13"/>
        </w:num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C94AB8">
        <w:rPr>
          <w:rFonts w:eastAsia="Calibri"/>
          <w:sz w:val="28"/>
          <w:szCs w:val="28"/>
        </w:rPr>
        <w:t xml:space="preserve">казание на то, что </w:t>
      </w:r>
      <w:r w:rsidRPr="00C94AB8">
        <w:rPr>
          <w:sz w:val="28"/>
          <w:szCs w:val="28"/>
        </w:rPr>
        <w:t>свидетельство о допуске выдано без ограничения срока и территории его действия</w:t>
      </w:r>
      <w:r w:rsidR="00A76FF4" w:rsidRPr="000C5DEB">
        <w:rPr>
          <w:sz w:val="28"/>
          <w:szCs w:val="28"/>
        </w:rPr>
        <w:t>;</w:t>
      </w:r>
    </w:p>
    <w:p w:rsidR="00A76FF4" w:rsidRPr="006C1A2F" w:rsidRDefault="006C1A2F" w:rsidP="00ED28B7">
      <w:pPr>
        <w:numPr>
          <w:ilvl w:val="0"/>
          <w:numId w:val="13"/>
        </w:num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1A2F">
        <w:rPr>
          <w:sz w:val="28"/>
          <w:szCs w:val="28"/>
        </w:rPr>
        <w:t>одпись Президента Координационного совета «АИИС» или Вице-президента Координационного совета «АИИС», временно исполняющего обязанности Президента, а также подпись Исполнительного директора «АИИС» или лица, временно исполняющего обязанности Исполнительного директора, печать «АИИС».</w:t>
      </w:r>
    </w:p>
    <w:p w:rsidR="004B4EAE" w:rsidRPr="004605CC" w:rsidRDefault="008B3FB4" w:rsidP="00ED28B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</w:t>
      </w:r>
      <w:r w:rsidR="00C63CC0" w:rsidRPr="004605CC">
        <w:rPr>
          <w:iCs/>
          <w:sz w:val="28"/>
          <w:szCs w:val="28"/>
        </w:rPr>
        <w:t>.</w:t>
      </w:r>
      <w:r w:rsidR="00C647F3" w:rsidRPr="004605CC">
        <w:rPr>
          <w:iCs/>
          <w:sz w:val="28"/>
          <w:szCs w:val="28"/>
        </w:rPr>
        <w:t xml:space="preserve"> Вид</w:t>
      </w:r>
      <w:r w:rsidR="003041A8" w:rsidRPr="004605CC">
        <w:rPr>
          <w:iCs/>
          <w:sz w:val="28"/>
          <w:szCs w:val="28"/>
        </w:rPr>
        <w:t>ы работ по инженерным изысканиям</w:t>
      </w:r>
      <w:r w:rsidR="00C6040B" w:rsidRPr="004605CC">
        <w:rPr>
          <w:iCs/>
          <w:sz w:val="28"/>
          <w:szCs w:val="28"/>
        </w:rPr>
        <w:t>, допуск к которым выдает «АИИС»</w:t>
      </w:r>
      <w:r w:rsidR="003041A8" w:rsidRPr="004605CC">
        <w:rPr>
          <w:iCs/>
          <w:sz w:val="28"/>
          <w:szCs w:val="28"/>
        </w:rPr>
        <w:t xml:space="preserve">: </w:t>
      </w:r>
    </w:p>
    <w:p w:rsidR="00231D4C" w:rsidRPr="004605CC" w:rsidRDefault="00D678F5" w:rsidP="00581A6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1. </w:t>
      </w:r>
      <w:r w:rsidR="003041A8" w:rsidRPr="004605CC">
        <w:rPr>
          <w:sz w:val="28"/>
          <w:szCs w:val="28"/>
        </w:rPr>
        <w:t xml:space="preserve">Работы </w:t>
      </w:r>
      <w:r w:rsidR="00360A33" w:rsidRPr="004605CC">
        <w:rPr>
          <w:sz w:val="28"/>
          <w:szCs w:val="28"/>
        </w:rPr>
        <w:t>в составе</w:t>
      </w:r>
      <w:r w:rsidR="003041A8" w:rsidRPr="004605CC">
        <w:rPr>
          <w:sz w:val="28"/>
          <w:szCs w:val="28"/>
        </w:rPr>
        <w:t xml:space="preserve"> ин</w:t>
      </w:r>
      <w:r w:rsidR="0076781A" w:rsidRPr="004605CC">
        <w:rPr>
          <w:sz w:val="28"/>
          <w:szCs w:val="28"/>
        </w:rPr>
        <w:t>женерно-геодезических изысканий</w:t>
      </w:r>
      <w:r w:rsidRPr="004605CC">
        <w:rPr>
          <w:sz w:val="28"/>
          <w:szCs w:val="28"/>
        </w:rPr>
        <w:t>:</w:t>
      </w:r>
    </w:p>
    <w:p w:rsidR="00231D4C" w:rsidRPr="004605CC" w:rsidRDefault="00D678F5" w:rsidP="00581A6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1.1. </w:t>
      </w:r>
      <w:r w:rsidR="00231D4C" w:rsidRPr="004605CC">
        <w:rPr>
          <w:sz w:val="28"/>
          <w:szCs w:val="28"/>
        </w:rPr>
        <w:t>Создание опорных геодезических сетей</w:t>
      </w:r>
    </w:p>
    <w:p w:rsidR="00231D4C" w:rsidRPr="004605CC" w:rsidRDefault="00231D4C" w:rsidP="00581A6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231D4C" w:rsidRPr="004605CC" w:rsidRDefault="00231D4C" w:rsidP="00581A6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605CC">
        <w:rPr>
          <w:sz w:val="28"/>
          <w:szCs w:val="28"/>
        </w:rPr>
        <w:lastRenderedPageBreak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231D4C" w:rsidRPr="004605CC" w:rsidRDefault="00231D4C" w:rsidP="00581A6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1.4. Трассирование линейных объектов</w:t>
      </w:r>
    </w:p>
    <w:p w:rsidR="00231D4C" w:rsidRPr="004605CC" w:rsidRDefault="00231D4C" w:rsidP="00581A6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1.5. Инженерно-гидрографические работы</w:t>
      </w:r>
    </w:p>
    <w:p w:rsidR="007740F8" w:rsidRPr="004605CC" w:rsidRDefault="00231D4C" w:rsidP="00ED28B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3041A8" w:rsidRPr="004605CC" w:rsidRDefault="00231D4C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2. </w:t>
      </w:r>
      <w:r w:rsidR="003041A8" w:rsidRPr="004605CC">
        <w:rPr>
          <w:sz w:val="28"/>
          <w:szCs w:val="28"/>
        </w:rPr>
        <w:t xml:space="preserve">Работы </w:t>
      </w:r>
      <w:r w:rsidRPr="004605CC">
        <w:rPr>
          <w:sz w:val="28"/>
          <w:szCs w:val="28"/>
        </w:rPr>
        <w:t>в составе</w:t>
      </w:r>
      <w:r w:rsidR="003041A8" w:rsidRPr="004605CC">
        <w:rPr>
          <w:sz w:val="28"/>
          <w:szCs w:val="28"/>
        </w:rPr>
        <w:t xml:space="preserve"> ин</w:t>
      </w:r>
      <w:r w:rsidRPr="004605CC">
        <w:rPr>
          <w:sz w:val="28"/>
          <w:szCs w:val="28"/>
        </w:rPr>
        <w:t>женерно-геологических изысканий</w:t>
      </w:r>
      <w:r w:rsidR="00470111" w:rsidRPr="004605CC">
        <w:rPr>
          <w:sz w:val="28"/>
          <w:szCs w:val="28"/>
        </w:rPr>
        <w:t>:</w:t>
      </w:r>
    </w:p>
    <w:p w:rsidR="00470111" w:rsidRPr="004605CC" w:rsidRDefault="00470111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2.1. Инженерно-геологическая съемка в масштабах 1:500 - 1:25000</w:t>
      </w:r>
    </w:p>
    <w:p w:rsidR="00470111" w:rsidRPr="004605CC" w:rsidRDefault="00470111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470111" w:rsidRPr="004605CC" w:rsidRDefault="00470111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470111" w:rsidRPr="004605CC" w:rsidRDefault="00470111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2.4. Гидрогеологические исследования</w:t>
      </w:r>
    </w:p>
    <w:p w:rsidR="00470111" w:rsidRPr="004605CC" w:rsidRDefault="00470111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2.5. Инженерно-геофизические исследования</w:t>
      </w:r>
    </w:p>
    <w:p w:rsidR="00470111" w:rsidRPr="004605CC" w:rsidRDefault="00470111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2.6. Инженерно-геокриологические исследования</w:t>
      </w:r>
    </w:p>
    <w:p w:rsidR="007740F8" w:rsidRPr="004605CC" w:rsidRDefault="00470111" w:rsidP="00ED28B7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2.7. Сейсмологические и сейсмотектонические исследования территории, сейсмическое микрорайонирование</w:t>
      </w:r>
    </w:p>
    <w:p w:rsidR="00AD1FC6" w:rsidRPr="004605CC" w:rsidRDefault="00AD1FC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3. Работы в составе инженерно-гидрометеорологических изысканий</w:t>
      </w:r>
    </w:p>
    <w:p w:rsidR="00AD1FC6" w:rsidRPr="004605CC" w:rsidRDefault="00AD1FC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3.1. Метеорологические наблюдения и изучение гидрологического режима водных объектов</w:t>
      </w:r>
    </w:p>
    <w:p w:rsidR="00AD1FC6" w:rsidRPr="004605CC" w:rsidRDefault="00AD1FC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3.2. Изучение опасных гидрометеорологических процессов и явлений с расчетами их характеристик</w:t>
      </w:r>
    </w:p>
    <w:p w:rsidR="00AD1FC6" w:rsidRPr="004605CC" w:rsidRDefault="00AD1FC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3.3. Изучение русловых процессов водных объектов, деформаций и переработки берегов</w:t>
      </w:r>
    </w:p>
    <w:p w:rsidR="007740F8" w:rsidRPr="004605CC" w:rsidRDefault="00AD1FC6" w:rsidP="00ED28B7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3.4. Исследования ледового режима водных объектов</w:t>
      </w:r>
      <w:r w:rsidR="0076781A" w:rsidRPr="004605CC">
        <w:rPr>
          <w:sz w:val="28"/>
          <w:szCs w:val="28"/>
        </w:rPr>
        <w:t>;</w:t>
      </w:r>
    </w:p>
    <w:p w:rsidR="00B5567F" w:rsidRPr="004605CC" w:rsidRDefault="00B415E1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 </w:t>
      </w:r>
      <w:r w:rsidR="00B5567F" w:rsidRPr="004605CC">
        <w:rPr>
          <w:sz w:val="28"/>
          <w:szCs w:val="28"/>
        </w:rPr>
        <w:t>4. Работы в составе инженерно-экологических изысканий</w:t>
      </w:r>
    </w:p>
    <w:p w:rsidR="00B5567F" w:rsidRPr="004605CC" w:rsidRDefault="00B5567F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4.1. Инженерно-экологическая съемка территории</w:t>
      </w:r>
    </w:p>
    <w:p w:rsidR="00B5567F" w:rsidRPr="004605CC" w:rsidRDefault="00B5567F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B5567F" w:rsidRPr="004605CC" w:rsidRDefault="00B5567F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4.3. Лабораторные химико-аналитические и газохимические исследования образцов и проб почвогрунтов и воды</w:t>
      </w:r>
    </w:p>
    <w:p w:rsidR="007740F8" w:rsidRPr="004605CC" w:rsidRDefault="00B5567F" w:rsidP="006F6B88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4.4. Исследования и оценка физических воздействий и радиационной обстановки на территории</w:t>
      </w:r>
    </w:p>
    <w:p w:rsidR="00474C35" w:rsidRPr="004605CC" w:rsidRDefault="00474C35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5. Работы в составе инженерно-геотехнических изысканий</w:t>
      </w:r>
    </w:p>
    <w:p w:rsidR="00474C35" w:rsidRPr="004605CC" w:rsidRDefault="00474C35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474C35" w:rsidRPr="004605CC" w:rsidRDefault="00474C35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474C35" w:rsidRPr="004605CC" w:rsidRDefault="00474C35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474C35" w:rsidRPr="004605CC" w:rsidRDefault="00474C35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474C35" w:rsidRPr="004605CC" w:rsidRDefault="00474C35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5.4. Физическое и математическое моделирование взаимодействия зданий и сооружений с геологической средой</w:t>
      </w:r>
    </w:p>
    <w:p w:rsidR="00474C35" w:rsidRPr="004605CC" w:rsidRDefault="00474C35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420486" w:rsidRDefault="00474C35" w:rsidP="00ED28B7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5.6. Геотехнический контроль строительства зданий, сооружений и прилегающих территорий</w:t>
      </w:r>
    </w:p>
    <w:p w:rsidR="00F12BC3" w:rsidRDefault="00474C35" w:rsidP="00ED28B7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6. Обследование состояния грунтов основания зданий и сооружений</w:t>
      </w:r>
    </w:p>
    <w:p w:rsidR="00ED28B7" w:rsidRPr="004605CC" w:rsidRDefault="00ED28B7" w:rsidP="00ED28B7">
      <w:pPr>
        <w:spacing w:line="360" w:lineRule="auto"/>
        <w:ind w:firstLine="709"/>
        <w:jc w:val="both"/>
        <w:rPr>
          <w:sz w:val="28"/>
          <w:szCs w:val="28"/>
        </w:rPr>
      </w:pPr>
    </w:p>
    <w:p w:rsidR="005E4BA2" w:rsidRPr="004605CC" w:rsidRDefault="008B3FB4" w:rsidP="00581A6B">
      <w:pPr>
        <w:shd w:val="clear" w:color="auto" w:fill="FFFFFF"/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63CC0" w:rsidRPr="004605CC">
        <w:rPr>
          <w:sz w:val="28"/>
          <w:szCs w:val="28"/>
        </w:rPr>
        <w:t>.</w:t>
      </w:r>
      <w:r w:rsidR="003A31D5" w:rsidRPr="004605CC">
        <w:rPr>
          <w:sz w:val="28"/>
          <w:szCs w:val="28"/>
        </w:rPr>
        <w:t xml:space="preserve"> </w:t>
      </w:r>
      <w:r w:rsidR="00165D64" w:rsidRPr="004605CC">
        <w:rPr>
          <w:sz w:val="28"/>
          <w:szCs w:val="28"/>
        </w:rPr>
        <w:t>Для выдачи</w:t>
      </w:r>
      <w:r w:rsidR="003A31D5" w:rsidRPr="004605CC">
        <w:rPr>
          <w:sz w:val="28"/>
          <w:szCs w:val="28"/>
        </w:rPr>
        <w:t xml:space="preserve"> свидетельств</w:t>
      </w:r>
      <w:r w:rsidR="00165D64" w:rsidRPr="004605CC">
        <w:rPr>
          <w:sz w:val="28"/>
          <w:szCs w:val="28"/>
        </w:rPr>
        <w:t>а</w:t>
      </w:r>
      <w:r w:rsidR="003A31D5" w:rsidRPr="004605CC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165D64" w:rsidRPr="004605CC">
        <w:rPr>
          <w:sz w:val="28"/>
          <w:szCs w:val="28"/>
        </w:rPr>
        <w:t xml:space="preserve"> необходимо</w:t>
      </w:r>
      <w:r w:rsidR="005E4BA2" w:rsidRPr="004605CC">
        <w:rPr>
          <w:sz w:val="28"/>
          <w:szCs w:val="28"/>
        </w:rPr>
        <w:t>:</w:t>
      </w:r>
    </w:p>
    <w:p w:rsidR="00CD6AB8" w:rsidRPr="004605CC" w:rsidRDefault="003A31D5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1) наличие работников индивидуального предпринимател</w:t>
      </w:r>
      <w:r w:rsidR="00D27F53" w:rsidRPr="004605CC">
        <w:rPr>
          <w:sz w:val="28"/>
          <w:szCs w:val="28"/>
        </w:rPr>
        <w:t>я, работников юридического лица</w:t>
      </w:r>
      <w:r w:rsidR="0091600F" w:rsidRPr="004605CC">
        <w:rPr>
          <w:sz w:val="28"/>
          <w:szCs w:val="28"/>
        </w:rPr>
        <w:t xml:space="preserve"> </w:t>
      </w:r>
      <w:r w:rsidR="00D27F53" w:rsidRPr="004605CC">
        <w:rPr>
          <w:sz w:val="28"/>
          <w:szCs w:val="28"/>
        </w:rPr>
        <w:t xml:space="preserve">(в том числе </w:t>
      </w:r>
      <w:r w:rsidR="0091600F" w:rsidRPr="004605CC">
        <w:rPr>
          <w:sz w:val="28"/>
          <w:szCs w:val="28"/>
        </w:rPr>
        <w:t>совместителей</w:t>
      </w:r>
      <w:r w:rsidR="00D27F53" w:rsidRPr="004605CC">
        <w:rPr>
          <w:sz w:val="28"/>
          <w:szCs w:val="28"/>
        </w:rPr>
        <w:t>)</w:t>
      </w:r>
      <w:r w:rsidR="0091600F" w:rsidRPr="004605CC">
        <w:rPr>
          <w:sz w:val="28"/>
          <w:szCs w:val="28"/>
        </w:rPr>
        <w:t>,</w:t>
      </w:r>
      <w:r w:rsidRPr="004605CC">
        <w:rPr>
          <w:sz w:val="28"/>
          <w:szCs w:val="28"/>
        </w:rPr>
        <w:t xml:space="preserve"> имеющих высшее</w:t>
      </w:r>
      <w:r w:rsidR="00432519">
        <w:rPr>
          <w:sz w:val="28"/>
          <w:szCs w:val="28"/>
        </w:rPr>
        <w:t xml:space="preserve"> образование</w:t>
      </w:r>
      <w:r w:rsidRPr="004605CC">
        <w:rPr>
          <w:sz w:val="28"/>
          <w:szCs w:val="28"/>
        </w:rPr>
        <w:t xml:space="preserve"> или среднее профессиональное образование соответствующего профиля для выполнения </w:t>
      </w:r>
      <w:r w:rsidR="00165D64" w:rsidRPr="004605CC">
        <w:rPr>
          <w:sz w:val="28"/>
          <w:szCs w:val="28"/>
        </w:rPr>
        <w:t>работ по инженерным изысканиям</w:t>
      </w:r>
      <w:r w:rsidRPr="004605CC">
        <w:rPr>
          <w:sz w:val="28"/>
          <w:szCs w:val="28"/>
        </w:rPr>
        <w:t>, которые оказывают влияние на безопасность объек</w:t>
      </w:r>
      <w:r w:rsidR="0091600F" w:rsidRPr="004605CC">
        <w:rPr>
          <w:sz w:val="28"/>
          <w:szCs w:val="28"/>
        </w:rPr>
        <w:t>тов капитального строительства</w:t>
      </w:r>
      <w:r w:rsidR="00CD6AB8" w:rsidRPr="004605CC">
        <w:rPr>
          <w:sz w:val="28"/>
          <w:szCs w:val="28"/>
        </w:rPr>
        <w:t>;</w:t>
      </w:r>
    </w:p>
    <w:p w:rsidR="00C647F3" w:rsidRPr="004605CC" w:rsidRDefault="003A31D5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05CC">
        <w:rPr>
          <w:sz w:val="28"/>
          <w:szCs w:val="28"/>
        </w:rPr>
        <w:t xml:space="preserve">2) наличие </w:t>
      </w:r>
      <w:r w:rsidR="00C647F3" w:rsidRPr="004605CC">
        <w:rPr>
          <w:bCs/>
          <w:sz w:val="28"/>
          <w:szCs w:val="28"/>
        </w:rPr>
        <w:t>не менее чем у</w:t>
      </w:r>
      <w:r w:rsidR="000E51A7" w:rsidRPr="004605CC">
        <w:rPr>
          <w:bCs/>
          <w:sz w:val="28"/>
          <w:szCs w:val="28"/>
        </w:rPr>
        <w:t xml:space="preserve"> 3</w:t>
      </w:r>
      <w:r w:rsidR="00C647F3" w:rsidRPr="004605CC">
        <w:rPr>
          <w:bCs/>
          <w:sz w:val="28"/>
          <w:szCs w:val="28"/>
        </w:rPr>
        <w:t xml:space="preserve"> </w:t>
      </w:r>
      <w:r w:rsidR="000E51A7" w:rsidRPr="004605CC">
        <w:rPr>
          <w:bCs/>
          <w:sz w:val="28"/>
          <w:szCs w:val="28"/>
        </w:rPr>
        <w:t>(</w:t>
      </w:r>
      <w:r w:rsidR="00C647F3" w:rsidRPr="004605CC">
        <w:rPr>
          <w:bCs/>
          <w:sz w:val="28"/>
          <w:szCs w:val="28"/>
        </w:rPr>
        <w:t>трех</w:t>
      </w:r>
      <w:r w:rsidR="000E51A7" w:rsidRPr="004605CC">
        <w:rPr>
          <w:bCs/>
          <w:sz w:val="28"/>
          <w:szCs w:val="28"/>
        </w:rPr>
        <w:t>)</w:t>
      </w:r>
      <w:r w:rsidR="000B084D">
        <w:rPr>
          <w:bCs/>
          <w:sz w:val="28"/>
          <w:szCs w:val="28"/>
        </w:rPr>
        <w:t xml:space="preserve"> работников высшего</w:t>
      </w:r>
      <w:r w:rsidR="00C647F3" w:rsidRPr="004605CC">
        <w:rPr>
          <w:bCs/>
          <w:sz w:val="28"/>
          <w:szCs w:val="28"/>
        </w:rPr>
        <w:t xml:space="preserve"> образования или не мен</w:t>
      </w:r>
      <w:r w:rsidR="000E51A7" w:rsidRPr="004605CC">
        <w:rPr>
          <w:bCs/>
          <w:sz w:val="28"/>
          <w:szCs w:val="28"/>
        </w:rPr>
        <w:t>ее чем у 5 (</w:t>
      </w:r>
      <w:r w:rsidR="00C647F3" w:rsidRPr="004605CC">
        <w:rPr>
          <w:bCs/>
          <w:sz w:val="28"/>
          <w:szCs w:val="28"/>
        </w:rPr>
        <w:t>пяти</w:t>
      </w:r>
      <w:r w:rsidR="000E51A7" w:rsidRPr="004605CC">
        <w:rPr>
          <w:bCs/>
          <w:sz w:val="28"/>
          <w:szCs w:val="28"/>
        </w:rPr>
        <w:t>)</w:t>
      </w:r>
      <w:r w:rsidR="00C647F3" w:rsidRPr="004605CC">
        <w:rPr>
          <w:bCs/>
          <w:sz w:val="28"/>
          <w:szCs w:val="28"/>
        </w:rPr>
        <w:t xml:space="preserve"> работников среднего профессионального образования по специальности в сфере </w:t>
      </w:r>
      <w:r w:rsidR="00C647F3" w:rsidRPr="004605CC">
        <w:rPr>
          <w:bCs/>
          <w:sz w:val="28"/>
          <w:szCs w:val="28"/>
        </w:rPr>
        <w:lastRenderedPageBreak/>
        <w:t>инженерных из</w:t>
      </w:r>
      <w:r w:rsidR="00D27F53" w:rsidRPr="004605CC">
        <w:rPr>
          <w:bCs/>
          <w:sz w:val="28"/>
          <w:szCs w:val="28"/>
        </w:rPr>
        <w:t>ы</w:t>
      </w:r>
      <w:r w:rsidR="00C647F3" w:rsidRPr="004605CC">
        <w:rPr>
          <w:bCs/>
          <w:sz w:val="28"/>
          <w:szCs w:val="28"/>
        </w:rPr>
        <w:t xml:space="preserve">сканий, при этом стаж работы по специальности должен составлять не менее чем </w:t>
      </w:r>
      <w:r w:rsidR="003D34D1" w:rsidRPr="004605CC">
        <w:rPr>
          <w:bCs/>
          <w:sz w:val="28"/>
          <w:szCs w:val="28"/>
        </w:rPr>
        <w:t>3 (</w:t>
      </w:r>
      <w:r w:rsidR="00C647F3" w:rsidRPr="004605CC">
        <w:rPr>
          <w:bCs/>
          <w:sz w:val="28"/>
          <w:szCs w:val="28"/>
        </w:rPr>
        <w:t>три</w:t>
      </w:r>
      <w:r w:rsidR="003D34D1" w:rsidRPr="004605CC">
        <w:rPr>
          <w:bCs/>
          <w:sz w:val="28"/>
          <w:szCs w:val="28"/>
        </w:rPr>
        <w:t>)</w:t>
      </w:r>
      <w:r w:rsidR="00C647F3" w:rsidRPr="004605CC">
        <w:rPr>
          <w:bCs/>
          <w:sz w:val="28"/>
          <w:szCs w:val="28"/>
        </w:rPr>
        <w:t xml:space="preserve"> года для работников, имеющих высшее образование, и не менее чем </w:t>
      </w:r>
      <w:r w:rsidR="003D34D1" w:rsidRPr="004605CC">
        <w:rPr>
          <w:bCs/>
          <w:sz w:val="28"/>
          <w:szCs w:val="28"/>
        </w:rPr>
        <w:t>5 (</w:t>
      </w:r>
      <w:r w:rsidR="00C647F3" w:rsidRPr="004605CC">
        <w:rPr>
          <w:bCs/>
          <w:sz w:val="28"/>
          <w:szCs w:val="28"/>
        </w:rPr>
        <w:t>пять</w:t>
      </w:r>
      <w:r w:rsidR="003D34D1" w:rsidRPr="004605CC">
        <w:rPr>
          <w:bCs/>
          <w:sz w:val="28"/>
          <w:szCs w:val="28"/>
        </w:rPr>
        <w:t>)</w:t>
      </w:r>
      <w:r w:rsidR="00C647F3" w:rsidRPr="004605CC">
        <w:rPr>
          <w:bCs/>
          <w:sz w:val="28"/>
          <w:szCs w:val="28"/>
        </w:rPr>
        <w:t xml:space="preserve"> лет для работников, имеющих среднее профессиональное образование;</w:t>
      </w:r>
    </w:p>
    <w:p w:rsidR="00FE0783" w:rsidRPr="004605CC" w:rsidRDefault="00FE0783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</w:t>
      </w:r>
      <w:r w:rsidR="008357D9">
        <w:rPr>
          <w:sz w:val="28"/>
          <w:szCs w:val="28"/>
          <w:vertAlign w:val="superscript"/>
        </w:rPr>
        <w:t>1</w:t>
      </w:r>
      <w:r w:rsidRPr="004605CC">
        <w:rPr>
          <w:sz w:val="28"/>
          <w:szCs w:val="28"/>
        </w:rPr>
        <w:t xml:space="preserve">) В отдельных случаях, когда работники </w:t>
      </w:r>
      <w:r w:rsidR="00266D01">
        <w:rPr>
          <w:sz w:val="28"/>
          <w:szCs w:val="28"/>
        </w:rPr>
        <w:t>юридического лица</w:t>
      </w:r>
      <w:r w:rsidRPr="004605CC">
        <w:rPr>
          <w:sz w:val="28"/>
          <w:szCs w:val="28"/>
        </w:rPr>
        <w:t xml:space="preserve"> и индивидуального предпринимателя не имеют образования по специальностям, включенным в</w:t>
      </w:r>
      <w:r w:rsidR="00E93893" w:rsidRPr="004605CC">
        <w:rPr>
          <w:sz w:val="28"/>
          <w:szCs w:val="28"/>
        </w:rPr>
        <w:t xml:space="preserve"> перечень специальностей </w:t>
      </w:r>
      <w:r w:rsidRPr="004605CC">
        <w:rPr>
          <w:sz w:val="28"/>
          <w:szCs w:val="28"/>
        </w:rPr>
        <w:t>«АИИС», но имеют</w:t>
      </w:r>
      <w:r w:rsidR="00FC0206">
        <w:rPr>
          <w:sz w:val="28"/>
          <w:szCs w:val="28"/>
        </w:rPr>
        <w:t xml:space="preserve"> </w:t>
      </w:r>
      <w:r w:rsidR="00FC0206" w:rsidRPr="00DD02CA">
        <w:rPr>
          <w:sz w:val="28"/>
          <w:szCs w:val="28"/>
        </w:rPr>
        <w:t>профильное</w:t>
      </w:r>
      <w:r w:rsidRPr="004605CC">
        <w:rPr>
          <w:sz w:val="28"/>
          <w:szCs w:val="28"/>
        </w:rPr>
        <w:t xml:space="preserve"> образование по близким к ним специальностям и большой опыт практической работы</w:t>
      </w:r>
      <w:r w:rsidR="00797258">
        <w:rPr>
          <w:sz w:val="28"/>
          <w:szCs w:val="28"/>
        </w:rPr>
        <w:t xml:space="preserve"> (не менее 10</w:t>
      </w:r>
      <w:r w:rsidR="00B0462C" w:rsidRPr="004605CC">
        <w:rPr>
          <w:sz w:val="28"/>
          <w:szCs w:val="28"/>
        </w:rPr>
        <w:t xml:space="preserve"> лет)</w:t>
      </w:r>
      <w:r w:rsidRPr="004605CC">
        <w:rPr>
          <w:sz w:val="28"/>
          <w:szCs w:val="28"/>
        </w:rPr>
        <w:t>, Экспертная комиссия может рекомендовать Координационному совету принять организацию или индивидуального</w:t>
      </w:r>
      <w:r w:rsidR="00E93893" w:rsidRPr="004605CC">
        <w:rPr>
          <w:sz w:val="28"/>
          <w:szCs w:val="28"/>
        </w:rPr>
        <w:t xml:space="preserve"> предпринимателя в члены </w:t>
      </w:r>
      <w:r w:rsidRPr="004605CC">
        <w:rPr>
          <w:sz w:val="28"/>
          <w:szCs w:val="28"/>
        </w:rPr>
        <w:t>«АИИС» и выдать им свидетельство о допуске. Во всех таких случаях Экспертная комиссия дает рекомендацию Координационному совету в виде отдельного документа с обоснованием рекомендации по каждому работнику.</w:t>
      </w:r>
    </w:p>
    <w:p w:rsidR="009D789A" w:rsidRDefault="00360193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3) </w:t>
      </w:r>
      <w:r w:rsidR="009D789A" w:rsidRPr="009D789A">
        <w:rPr>
          <w:sz w:val="28"/>
          <w:szCs w:val="28"/>
        </w:rPr>
        <w:t>работники юридического лица, индивидуального предпринимателя должны получать дополнительное профессиональное образование не реже чем 1 (один) раз в 5 (пять) лет с проведением аттестации</w:t>
      </w:r>
      <w:r w:rsidR="009F20D2">
        <w:rPr>
          <w:sz w:val="28"/>
          <w:szCs w:val="28"/>
        </w:rPr>
        <w:t>.</w:t>
      </w:r>
      <w:r w:rsidR="009D789A" w:rsidRPr="009D789A">
        <w:rPr>
          <w:sz w:val="28"/>
          <w:szCs w:val="28"/>
        </w:rPr>
        <w:t xml:space="preserve"> </w:t>
      </w:r>
    </w:p>
    <w:p w:rsidR="00881C56" w:rsidRPr="004605CC" w:rsidRDefault="00B642DE" w:rsidP="00581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B3FB4">
        <w:rPr>
          <w:sz w:val="28"/>
          <w:szCs w:val="28"/>
        </w:rPr>
        <w:t>.6</w:t>
      </w:r>
      <w:r w:rsidR="00800739" w:rsidRPr="004605CC">
        <w:rPr>
          <w:sz w:val="28"/>
          <w:szCs w:val="28"/>
        </w:rPr>
        <w:t xml:space="preserve">. Требования и условия выдачи свидетельств о допуске к каждому виду работ по инженерным изысканиям указаны в </w:t>
      </w:r>
      <w:r w:rsidR="00474C35" w:rsidRPr="004605CC">
        <w:rPr>
          <w:sz w:val="28"/>
          <w:szCs w:val="28"/>
        </w:rPr>
        <w:t>отдельных положениях. Такие положения неотъемлемо связаны с настоящим</w:t>
      </w:r>
      <w:r w:rsidR="00E0143C" w:rsidRPr="004605CC">
        <w:rPr>
          <w:sz w:val="28"/>
          <w:szCs w:val="28"/>
        </w:rPr>
        <w:t xml:space="preserve"> Положением</w:t>
      </w:r>
      <w:r w:rsidR="00881C56" w:rsidRPr="004605CC">
        <w:rPr>
          <w:sz w:val="28"/>
          <w:szCs w:val="28"/>
        </w:rPr>
        <w:t>.</w:t>
      </w:r>
    </w:p>
    <w:p w:rsidR="00840CE5" w:rsidRPr="00AB5EC8" w:rsidRDefault="00881C56" w:rsidP="00AB5EC8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  </w:t>
      </w:r>
    </w:p>
    <w:p w:rsidR="00AB5EC8" w:rsidRPr="0028735D" w:rsidRDefault="00800739" w:rsidP="0028735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605CC">
        <w:rPr>
          <w:b/>
          <w:sz w:val="28"/>
          <w:szCs w:val="28"/>
        </w:rPr>
        <w:t>2</w:t>
      </w:r>
      <w:r w:rsidR="00E017A2" w:rsidRPr="004605CC">
        <w:rPr>
          <w:b/>
          <w:sz w:val="28"/>
          <w:szCs w:val="28"/>
        </w:rPr>
        <w:t>. Порядок выдачи свидетельств о допуске</w:t>
      </w:r>
      <w:r w:rsidR="00582173">
        <w:rPr>
          <w:b/>
          <w:sz w:val="28"/>
          <w:szCs w:val="28"/>
        </w:rPr>
        <w:t>.</w:t>
      </w:r>
    </w:p>
    <w:p w:rsidR="0051688E" w:rsidRPr="004605CC" w:rsidRDefault="00800739" w:rsidP="00581A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05CC">
        <w:rPr>
          <w:sz w:val="28"/>
          <w:szCs w:val="28"/>
        </w:rPr>
        <w:t>2</w:t>
      </w:r>
      <w:r w:rsidR="0051688E" w:rsidRPr="004605CC">
        <w:rPr>
          <w:sz w:val="28"/>
          <w:szCs w:val="28"/>
        </w:rPr>
        <w:t>.1</w:t>
      </w:r>
      <w:r w:rsidR="00C63CC0" w:rsidRPr="004605CC">
        <w:rPr>
          <w:sz w:val="28"/>
          <w:szCs w:val="28"/>
        </w:rPr>
        <w:t>.</w:t>
      </w:r>
      <w:r w:rsidR="001E6F65" w:rsidRPr="004605CC">
        <w:rPr>
          <w:sz w:val="28"/>
          <w:szCs w:val="28"/>
        </w:rPr>
        <w:t xml:space="preserve"> </w:t>
      </w:r>
      <w:r w:rsidR="003C1C3A" w:rsidRPr="004605CC">
        <w:rPr>
          <w:sz w:val="28"/>
          <w:szCs w:val="28"/>
        </w:rPr>
        <w:t>Для приема в члены «АИИС»</w:t>
      </w:r>
      <w:r w:rsidR="00E9550E" w:rsidRPr="004605CC">
        <w:rPr>
          <w:sz w:val="28"/>
          <w:szCs w:val="28"/>
        </w:rPr>
        <w:t xml:space="preserve"> и получения свидетельства о допуске к работам, которые оказывают влияние на безопасность объектов капитального строительства, индивидуальный предприниматель</w:t>
      </w:r>
      <w:r w:rsidR="001E6F65" w:rsidRPr="004605CC">
        <w:rPr>
          <w:sz w:val="28"/>
          <w:szCs w:val="28"/>
        </w:rPr>
        <w:t xml:space="preserve"> или </w:t>
      </w:r>
      <w:r w:rsidR="003C1C3A" w:rsidRPr="004605CC">
        <w:rPr>
          <w:sz w:val="28"/>
          <w:szCs w:val="28"/>
        </w:rPr>
        <w:t>юридическое лицо представляет следующие документы:</w:t>
      </w:r>
    </w:p>
    <w:p w:rsidR="003C1C3A" w:rsidRPr="004605CC" w:rsidRDefault="003C1C3A" w:rsidP="00581A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05CC">
        <w:rPr>
          <w:sz w:val="28"/>
          <w:szCs w:val="28"/>
        </w:rPr>
        <w:t>1) заявление о приеме в члены «АИИС</w:t>
      </w:r>
      <w:r w:rsidR="00C86802" w:rsidRPr="004605CC">
        <w:rPr>
          <w:sz w:val="28"/>
          <w:szCs w:val="28"/>
        </w:rPr>
        <w:t xml:space="preserve"> и выдаче</w:t>
      </w:r>
      <w:r w:rsidR="005B6625" w:rsidRPr="004605CC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</w:t>
      </w:r>
      <w:r w:rsidRPr="004605CC">
        <w:rPr>
          <w:sz w:val="28"/>
          <w:szCs w:val="28"/>
        </w:rPr>
        <w:t>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лицо;</w:t>
      </w:r>
    </w:p>
    <w:p w:rsidR="003C1C3A" w:rsidRPr="004605CC" w:rsidRDefault="003C1C3A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3C1C3A" w:rsidRPr="004605CC" w:rsidRDefault="003C1C3A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BA5A09" w:rsidRPr="004605CC">
        <w:rPr>
          <w:sz w:val="28"/>
          <w:szCs w:val="28"/>
        </w:rPr>
        <w:t xml:space="preserve"> (копия трудовой книжки,</w:t>
      </w:r>
      <w:r w:rsidR="00D27F53" w:rsidRPr="004605CC">
        <w:rPr>
          <w:sz w:val="28"/>
          <w:szCs w:val="28"/>
        </w:rPr>
        <w:t xml:space="preserve"> трудового соглашения совместителей,</w:t>
      </w:r>
      <w:r w:rsidR="00BA5A09" w:rsidRPr="004605CC">
        <w:rPr>
          <w:sz w:val="28"/>
          <w:szCs w:val="28"/>
        </w:rPr>
        <w:t xml:space="preserve"> диплома, документ</w:t>
      </w:r>
      <w:r w:rsidR="00D27F53" w:rsidRPr="004605CC">
        <w:rPr>
          <w:sz w:val="28"/>
          <w:szCs w:val="28"/>
        </w:rPr>
        <w:t>а</w:t>
      </w:r>
      <w:r w:rsidR="00BA5A09" w:rsidRPr="004605CC">
        <w:rPr>
          <w:sz w:val="28"/>
          <w:szCs w:val="28"/>
        </w:rPr>
        <w:t xml:space="preserve"> о повышении квалификации)</w:t>
      </w:r>
      <w:r w:rsidRPr="004605CC">
        <w:rPr>
          <w:sz w:val="28"/>
          <w:szCs w:val="28"/>
        </w:rPr>
        <w:t>;</w:t>
      </w:r>
    </w:p>
    <w:p w:rsidR="0051688E" w:rsidRPr="004605CC" w:rsidRDefault="00D27F53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4</w:t>
      </w:r>
      <w:r w:rsidR="003C1C3A" w:rsidRPr="004605CC">
        <w:rPr>
          <w:sz w:val="28"/>
          <w:szCs w:val="28"/>
        </w:rPr>
        <w:t>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797258" w:rsidRDefault="00800739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2</w:t>
      </w:r>
      <w:r w:rsidR="0051688E" w:rsidRPr="004605CC">
        <w:rPr>
          <w:sz w:val="28"/>
          <w:szCs w:val="28"/>
        </w:rPr>
        <w:t>.2</w:t>
      </w:r>
      <w:r w:rsidR="003C1C3A" w:rsidRPr="004605CC">
        <w:rPr>
          <w:sz w:val="28"/>
          <w:szCs w:val="28"/>
        </w:rPr>
        <w:t xml:space="preserve">. </w:t>
      </w:r>
      <w:r w:rsidR="00797258" w:rsidRPr="00797258">
        <w:rPr>
          <w:sz w:val="28"/>
          <w:szCs w:val="28"/>
        </w:rPr>
        <w:t>Юридические лица и индивидуальные предприниматели, не являющиеся членами «АИИС», для получения свидетельства о допуске к работам, обязаны вступить в «АИИС». Решение о приеме новых членов в «АИИС» и выдаче им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 в члены и выдаче свидетельства с указанием причин отказа принимается Координационным советом в срок не позднее тридцати дней со дня получения всех необходимых документов после проведения их проверки. В тот же срок «АИИС» направляет данное решение индивидуальному предпринимателю либо юридическому лицу.</w:t>
      </w:r>
    </w:p>
    <w:p w:rsidR="004A0DB4" w:rsidRPr="004605CC" w:rsidRDefault="00800739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</w:t>
      </w:r>
      <w:r w:rsidR="0051688E" w:rsidRPr="004605CC">
        <w:rPr>
          <w:sz w:val="28"/>
          <w:szCs w:val="28"/>
        </w:rPr>
        <w:t>.3</w:t>
      </w:r>
      <w:r w:rsidR="00076A43" w:rsidRPr="004605CC">
        <w:rPr>
          <w:sz w:val="28"/>
          <w:szCs w:val="28"/>
        </w:rPr>
        <w:t xml:space="preserve"> </w:t>
      </w:r>
      <w:r w:rsidR="003C1C3A" w:rsidRPr="004605CC">
        <w:rPr>
          <w:sz w:val="28"/>
          <w:szCs w:val="28"/>
        </w:rPr>
        <w:t>Лицу, принятому в члены «АИИС»,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трех рабочих дней после дня принятия соответствующего решени</w:t>
      </w:r>
      <w:r w:rsidR="00076A43" w:rsidRPr="004605CC">
        <w:rPr>
          <w:sz w:val="28"/>
          <w:szCs w:val="28"/>
        </w:rPr>
        <w:t xml:space="preserve">я, уплаты вступительного взноса и взноса в компенсационный фонд </w:t>
      </w:r>
      <w:r w:rsidR="005B379A" w:rsidRPr="004605CC">
        <w:rPr>
          <w:sz w:val="28"/>
          <w:szCs w:val="28"/>
        </w:rPr>
        <w:t>«</w:t>
      </w:r>
      <w:r w:rsidR="00076A43" w:rsidRPr="004605CC">
        <w:rPr>
          <w:sz w:val="28"/>
          <w:szCs w:val="28"/>
        </w:rPr>
        <w:t>АИИС</w:t>
      </w:r>
      <w:r w:rsidR="005B379A" w:rsidRPr="004605CC">
        <w:rPr>
          <w:sz w:val="28"/>
          <w:szCs w:val="28"/>
        </w:rPr>
        <w:t>»</w:t>
      </w:r>
      <w:r w:rsidR="00076A43" w:rsidRPr="004605CC">
        <w:rPr>
          <w:sz w:val="28"/>
          <w:szCs w:val="28"/>
        </w:rPr>
        <w:t>.</w:t>
      </w:r>
    </w:p>
    <w:p w:rsidR="004A0DB4" w:rsidRPr="004605CC" w:rsidRDefault="004A0DB4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2.4. Непосредственно после направления документов, указанных в пункте 11.3. Устава «АИИС», юридическое лицо или индивидуальный предприниматель оплачивают регулярный членский взнос.</w:t>
      </w:r>
    </w:p>
    <w:p w:rsidR="003C1C3A" w:rsidRPr="004605CC" w:rsidRDefault="00800739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</w:t>
      </w:r>
      <w:r w:rsidR="004A0DB4" w:rsidRPr="004605CC">
        <w:rPr>
          <w:sz w:val="28"/>
          <w:szCs w:val="28"/>
        </w:rPr>
        <w:t>.5.</w:t>
      </w:r>
      <w:r w:rsidR="00076A43" w:rsidRPr="004605CC">
        <w:rPr>
          <w:sz w:val="28"/>
          <w:szCs w:val="28"/>
        </w:rPr>
        <w:t xml:space="preserve"> </w:t>
      </w:r>
      <w:r w:rsidR="005B6625" w:rsidRPr="004605CC">
        <w:rPr>
          <w:sz w:val="28"/>
          <w:szCs w:val="28"/>
        </w:rPr>
        <w:t>Основаниями для отказа в выдаче свидетельства индивидуальному предпринимателю</w:t>
      </w:r>
      <w:r w:rsidR="003C1C3A" w:rsidRPr="004605CC">
        <w:rPr>
          <w:sz w:val="28"/>
          <w:szCs w:val="28"/>
        </w:rPr>
        <w:t xml:space="preserve"> или </w:t>
      </w:r>
      <w:r w:rsidR="005B6625" w:rsidRPr="004605CC">
        <w:rPr>
          <w:sz w:val="28"/>
          <w:szCs w:val="28"/>
        </w:rPr>
        <w:t>юридическому лицу</w:t>
      </w:r>
      <w:r w:rsidR="003C1C3A" w:rsidRPr="004605CC">
        <w:rPr>
          <w:sz w:val="28"/>
          <w:szCs w:val="28"/>
        </w:rPr>
        <w:t xml:space="preserve"> являются:</w:t>
      </w:r>
    </w:p>
    <w:p w:rsidR="003C1C3A" w:rsidRPr="004605CC" w:rsidRDefault="003C1C3A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1)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заявлении;</w:t>
      </w:r>
    </w:p>
    <w:p w:rsidR="003C1C3A" w:rsidRPr="004605CC" w:rsidRDefault="003C1C3A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2) непред</w:t>
      </w:r>
      <w:r w:rsidR="002E50E4" w:rsidRPr="004605CC">
        <w:rPr>
          <w:sz w:val="28"/>
          <w:szCs w:val="28"/>
        </w:rPr>
        <w:t>о</w:t>
      </w:r>
      <w:r w:rsidRPr="004605CC">
        <w:rPr>
          <w:sz w:val="28"/>
          <w:szCs w:val="28"/>
        </w:rPr>
        <w:t xml:space="preserve">ставление индивидуальным предпринимателем или юридическим лицом </w:t>
      </w:r>
      <w:r w:rsidR="008A2A58" w:rsidRPr="004605CC">
        <w:rPr>
          <w:sz w:val="28"/>
          <w:szCs w:val="28"/>
        </w:rPr>
        <w:t xml:space="preserve">необходимых документов </w:t>
      </w:r>
      <w:r w:rsidRPr="004605CC">
        <w:rPr>
          <w:sz w:val="28"/>
          <w:szCs w:val="28"/>
        </w:rPr>
        <w:t>в полном объеме;</w:t>
      </w:r>
    </w:p>
    <w:p w:rsidR="007C23A7" w:rsidRPr="004605CC" w:rsidRDefault="003C1C3A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3)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</w:t>
      </w:r>
      <w:r w:rsidR="00811962" w:rsidRPr="004605CC">
        <w:rPr>
          <w:sz w:val="28"/>
          <w:szCs w:val="28"/>
        </w:rPr>
        <w:t>ительства и указаны в заявлении;</w:t>
      </w:r>
    </w:p>
    <w:p w:rsidR="00DA1709" w:rsidRPr="004605CC" w:rsidRDefault="00800739" w:rsidP="00581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2</w:t>
      </w:r>
      <w:r w:rsidR="004A0DB4" w:rsidRPr="004605CC">
        <w:rPr>
          <w:sz w:val="28"/>
          <w:szCs w:val="28"/>
        </w:rPr>
        <w:t>.6.</w:t>
      </w:r>
      <w:r w:rsidR="0085769F" w:rsidRPr="004605CC">
        <w:rPr>
          <w:sz w:val="28"/>
          <w:szCs w:val="28"/>
        </w:rPr>
        <w:t xml:space="preserve"> Решения </w:t>
      </w:r>
      <w:r w:rsidR="005B379A" w:rsidRPr="004605CC">
        <w:rPr>
          <w:sz w:val="28"/>
          <w:szCs w:val="28"/>
        </w:rPr>
        <w:t>«</w:t>
      </w:r>
      <w:r w:rsidR="004D79AB" w:rsidRPr="004605CC">
        <w:rPr>
          <w:sz w:val="28"/>
          <w:szCs w:val="28"/>
        </w:rPr>
        <w:t>АИИС</w:t>
      </w:r>
      <w:r w:rsidR="005B6625" w:rsidRPr="004605CC">
        <w:rPr>
          <w:sz w:val="28"/>
          <w:szCs w:val="28"/>
        </w:rPr>
        <w:t xml:space="preserve">» об отказе в выдаче свидетельства, </w:t>
      </w:r>
      <w:r w:rsidR="0085769F" w:rsidRPr="004605CC">
        <w:rPr>
          <w:sz w:val="28"/>
          <w:szCs w:val="28"/>
        </w:rPr>
        <w:t>его бездействи</w:t>
      </w:r>
      <w:r w:rsidR="005B6625" w:rsidRPr="004605CC">
        <w:rPr>
          <w:sz w:val="28"/>
          <w:szCs w:val="28"/>
        </w:rPr>
        <w:t>и при выдаче свидетельства</w:t>
      </w:r>
      <w:r w:rsidR="0085769F" w:rsidRPr="004605CC">
        <w:rPr>
          <w:sz w:val="28"/>
          <w:szCs w:val="28"/>
        </w:rPr>
        <w:t xml:space="preserve"> могут быть обжалованы в соответствующий арбитражный суд.</w:t>
      </w:r>
    </w:p>
    <w:p w:rsidR="00570FA6" w:rsidRPr="004605CC" w:rsidRDefault="00800739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</w:t>
      </w:r>
      <w:r w:rsidR="004A0DB4" w:rsidRPr="004605CC">
        <w:rPr>
          <w:sz w:val="28"/>
          <w:szCs w:val="28"/>
        </w:rPr>
        <w:t>.7.</w:t>
      </w:r>
      <w:r w:rsidR="00977957" w:rsidRPr="004605CC">
        <w:rPr>
          <w:sz w:val="28"/>
          <w:szCs w:val="28"/>
        </w:rPr>
        <w:t xml:space="preserve"> </w:t>
      </w:r>
      <w:r w:rsidR="00570FA6" w:rsidRPr="004605CC">
        <w:rPr>
          <w:sz w:val="28"/>
          <w:szCs w:val="28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строительства, выдается </w:t>
      </w:r>
      <w:r w:rsidR="00A355E8" w:rsidRPr="004605CC">
        <w:rPr>
          <w:sz w:val="28"/>
          <w:szCs w:val="28"/>
        </w:rPr>
        <w:t>«</w:t>
      </w:r>
      <w:r w:rsidR="00977957"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="00570FA6" w:rsidRPr="004605CC">
        <w:rPr>
          <w:sz w:val="28"/>
          <w:szCs w:val="28"/>
        </w:rPr>
        <w:t xml:space="preserve"> без ограничения срока и территории его действия. Выдача </w:t>
      </w:r>
      <w:r w:rsidR="00A355E8" w:rsidRPr="004605CC">
        <w:rPr>
          <w:sz w:val="28"/>
          <w:szCs w:val="28"/>
        </w:rPr>
        <w:t>«</w:t>
      </w:r>
      <w:r w:rsidR="00977957"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="00570FA6" w:rsidRPr="004605CC">
        <w:rPr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осуществляется без взимания платы.</w:t>
      </w:r>
    </w:p>
    <w:p w:rsidR="00570FA6" w:rsidRPr="000F0077" w:rsidRDefault="00800739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</w:t>
      </w:r>
      <w:r w:rsidR="004A0DB4" w:rsidRPr="004605CC">
        <w:rPr>
          <w:sz w:val="28"/>
          <w:szCs w:val="28"/>
        </w:rPr>
        <w:t>.8.</w:t>
      </w:r>
      <w:r w:rsidR="00570FA6" w:rsidRPr="004605CC">
        <w:rPr>
          <w:sz w:val="28"/>
          <w:szCs w:val="28"/>
        </w:rPr>
        <w:t xml:space="preserve"> </w:t>
      </w:r>
      <w:r w:rsidR="000F0077" w:rsidRPr="000F0077">
        <w:rPr>
          <w:sz w:val="28"/>
          <w:szCs w:val="28"/>
        </w:rPr>
        <w:t>Член «АИИС» вправе обратиться в «АИИС» с заявлением о внесении изменений в свидетельство о допуске к определенному в</w:t>
      </w:r>
      <w:r w:rsidR="00797258">
        <w:rPr>
          <w:sz w:val="28"/>
          <w:szCs w:val="28"/>
        </w:rPr>
        <w:t>иду или видам работ, которые оказывают</w:t>
      </w:r>
      <w:r w:rsidR="000F0077" w:rsidRPr="000F0077">
        <w:rPr>
          <w:sz w:val="28"/>
          <w:szCs w:val="28"/>
        </w:rPr>
        <w:t xml:space="preserve"> влияние на безопасность объектов капитального строительства. В случае, если член «АИИС» намеревается получить</w:t>
      </w:r>
      <w:r w:rsidR="00797258">
        <w:rPr>
          <w:sz w:val="28"/>
          <w:szCs w:val="28"/>
        </w:rPr>
        <w:t xml:space="preserve"> свидетельство о допуске к иным</w:t>
      </w:r>
      <w:r w:rsidR="000F0077" w:rsidRPr="000F0077">
        <w:rPr>
          <w:sz w:val="28"/>
          <w:szCs w:val="28"/>
        </w:rPr>
        <w:t xml:space="preserve"> виду или видам работ,</w:t>
      </w:r>
      <w:r w:rsidR="00797258">
        <w:rPr>
          <w:sz w:val="28"/>
          <w:szCs w:val="28"/>
        </w:rPr>
        <w:t xml:space="preserve"> которые</w:t>
      </w:r>
      <w:r w:rsidR="000F0077" w:rsidRPr="000F0077">
        <w:rPr>
          <w:sz w:val="28"/>
          <w:szCs w:val="28"/>
        </w:rPr>
        <w:t xml:space="preserve"> </w:t>
      </w:r>
      <w:r w:rsidR="00797258">
        <w:rPr>
          <w:sz w:val="28"/>
          <w:szCs w:val="28"/>
        </w:rPr>
        <w:t>оказывают влияние</w:t>
      </w:r>
      <w:r w:rsidR="000F0077" w:rsidRPr="000F0077">
        <w:rPr>
          <w:sz w:val="28"/>
          <w:szCs w:val="28"/>
        </w:rPr>
        <w:t xml:space="preserve"> на безопасность объектов капитального строительства, к такому заявлению должны быть приложены документы, подтверждающие соблюдение требований к выдаче свидетельств о допуске к указанным работам, предусмотренные п. 1.5. настоящего Положения</w:t>
      </w:r>
      <w:r w:rsidR="000F0077">
        <w:rPr>
          <w:sz w:val="28"/>
          <w:szCs w:val="28"/>
        </w:rPr>
        <w:t>.</w:t>
      </w:r>
    </w:p>
    <w:p w:rsidR="00570FA6" w:rsidRPr="004605CC" w:rsidRDefault="00800739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2</w:t>
      </w:r>
      <w:r w:rsidR="00570FA6" w:rsidRPr="004605CC">
        <w:rPr>
          <w:sz w:val="28"/>
          <w:szCs w:val="28"/>
        </w:rPr>
        <w:t>.</w:t>
      </w:r>
      <w:r w:rsidR="004A0DB4" w:rsidRPr="004605CC">
        <w:rPr>
          <w:sz w:val="28"/>
          <w:szCs w:val="28"/>
        </w:rPr>
        <w:t>9.</w:t>
      </w:r>
      <w:r w:rsidR="00570FA6" w:rsidRPr="004605CC">
        <w:rPr>
          <w:sz w:val="28"/>
          <w:szCs w:val="28"/>
        </w:rPr>
        <w:t xml:space="preserve"> Основанием для отказа во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является:</w:t>
      </w:r>
    </w:p>
    <w:p w:rsidR="00570FA6" w:rsidRPr="004605CC" w:rsidRDefault="00570FA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1) несоответствие индивидуального предпринимателя или юридического лица требованиям к выдаче свидетельств о допуске к указанным работам;</w:t>
      </w:r>
    </w:p>
    <w:p w:rsidR="00570FA6" w:rsidRPr="004605CC" w:rsidRDefault="00570FA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2) </w:t>
      </w:r>
      <w:r w:rsidR="0039033D">
        <w:rPr>
          <w:sz w:val="28"/>
          <w:szCs w:val="28"/>
        </w:rPr>
        <w:t>непред</w:t>
      </w:r>
      <w:r w:rsidR="009454E7" w:rsidRPr="009454E7">
        <w:rPr>
          <w:sz w:val="28"/>
          <w:szCs w:val="28"/>
        </w:rPr>
        <w:t>ставление индивидуальным предпринимателем или юридическим лицом в полном объеме документов, предусмотренных пунктом 2.8. настоящего Положения</w:t>
      </w:r>
      <w:r w:rsidR="005B6625" w:rsidRPr="009454E7">
        <w:rPr>
          <w:sz w:val="28"/>
          <w:szCs w:val="28"/>
        </w:rPr>
        <w:t>.</w:t>
      </w:r>
      <w:r w:rsidR="005B6625" w:rsidRPr="004605CC">
        <w:rPr>
          <w:sz w:val="28"/>
          <w:szCs w:val="28"/>
        </w:rPr>
        <w:t xml:space="preserve"> </w:t>
      </w:r>
    </w:p>
    <w:p w:rsidR="00570FA6" w:rsidRPr="004605CC" w:rsidRDefault="00800739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</w:t>
      </w:r>
      <w:r w:rsidR="004A0DB4" w:rsidRPr="004605CC">
        <w:rPr>
          <w:sz w:val="28"/>
          <w:szCs w:val="28"/>
        </w:rPr>
        <w:t>.10.</w:t>
      </w:r>
      <w:r w:rsidR="00570FA6" w:rsidRPr="004605CC">
        <w:rPr>
          <w:sz w:val="28"/>
          <w:szCs w:val="28"/>
        </w:rPr>
        <w:t xml:space="preserve"> Отказ по основаниям, не указанным в </w:t>
      </w:r>
      <w:r w:rsidR="00871CCB">
        <w:rPr>
          <w:sz w:val="28"/>
          <w:szCs w:val="28"/>
        </w:rPr>
        <w:t>пункте 2.9</w:t>
      </w:r>
      <w:r w:rsidR="005702BF" w:rsidRPr="004605CC">
        <w:rPr>
          <w:sz w:val="28"/>
          <w:szCs w:val="28"/>
        </w:rPr>
        <w:t>.</w:t>
      </w:r>
      <w:r w:rsidR="00570FA6" w:rsidRPr="004605CC">
        <w:rPr>
          <w:sz w:val="28"/>
          <w:szCs w:val="28"/>
        </w:rPr>
        <w:t xml:space="preserve"> настоящей статьи, не допускается.</w:t>
      </w:r>
    </w:p>
    <w:p w:rsidR="00570FA6" w:rsidRDefault="00800739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</w:t>
      </w:r>
      <w:r w:rsidR="00570FA6" w:rsidRPr="004605CC">
        <w:rPr>
          <w:sz w:val="28"/>
          <w:szCs w:val="28"/>
        </w:rPr>
        <w:t>.</w:t>
      </w:r>
      <w:r w:rsidR="004A0DB4" w:rsidRPr="004605CC">
        <w:rPr>
          <w:sz w:val="28"/>
          <w:szCs w:val="28"/>
        </w:rPr>
        <w:t>11.</w:t>
      </w:r>
      <w:r w:rsidR="00570FA6" w:rsidRPr="004605CC">
        <w:rPr>
          <w:sz w:val="28"/>
          <w:szCs w:val="28"/>
        </w:rPr>
        <w:t xml:space="preserve"> </w:t>
      </w:r>
      <w:r w:rsidR="009454E7" w:rsidRPr="009454E7">
        <w:rPr>
          <w:sz w:val="28"/>
          <w:szCs w:val="28"/>
        </w:rPr>
        <w:t xml:space="preserve">«АИИС» в срок не более чем тридцать дней со дня получения документов, предусмотренных пунктом 2.8. настоящего Положения, осуществляет их проверку, принимает решение о внесении изменений в свидетельство о допуске к определенному виду или видам работ, </w:t>
      </w:r>
      <w:r w:rsidR="0039033D">
        <w:rPr>
          <w:sz w:val="28"/>
          <w:szCs w:val="28"/>
        </w:rPr>
        <w:t>которые  оказывают</w:t>
      </w:r>
      <w:r w:rsidR="009454E7" w:rsidRPr="009454E7">
        <w:rPr>
          <w:sz w:val="28"/>
          <w:szCs w:val="28"/>
        </w:rPr>
        <w:t xml:space="preserve"> влияние на безопасность объектов капитального строительства, или об отказе во внесении данных изменений с указанием причин отказа и направляет указанное решение лицу, представившему такие документы</w:t>
      </w:r>
      <w:r w:rsidR="00570FA6" w:rsidRPr="009454E7">
        <w:rPr>
          <w:sz w:val="28"/>
          <w:szCs w:val="28"/>
        </w:rPr>
        <w:t>.</w:t>
      </w:r>
    </w:p>
    <w:p w:rsidR="00936269" w:rsidRPr="004605CC" w:rsidRDefault="00936269" w:rsidP="00581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>
        <w:rPr>
          <w:sz w:val="28"/>
          <w:szCs w:val="28"/>
          <w:vertAlign w:val="superscript"/>
        </w:rPr>
        <w:t>1</w:t>
      </w:r>
      <w:r w:rsidRPr="00936269">
        <w:rPr>
          <w:sz w:val="28"/>
          <w:szCs w:val="28"/>
        </w:rPr>
        <w:t>. В день выдачи члену «АИИС» свидетельства о допуске к определенному виду или видам работ, которые оказывают влияние на безопасность объектов капитального строительства, «АИИС» размещает на своем сайте в сети «Интернет», вносит в реестр членов «АИИС» сведения о выдаче члену «АИИС» данного свидетельства и направляет в Национальное объединение уведомление о выдаче данного свидетельства. В день принятия соответствующего решения «АИИС» размещает на своем сайте в сети «Интернет», вносит в реестр членов «АИИС»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Национальное объединение уведомление о принятом решении.</w:t>
      </w:r>
    </w:p>
    <w:p w:rsidR="00804BDF" w:rsidRDefault="00800739" w:rsidP="00804B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2</w:t>
      </w:r>
      <w:r w:rsidR="00570FA6" w:rsidRPr="004605CC">
        <w:rPr>
          <w:sz w:val="28"/>
          <w:szCs w:val="28"/>
        </w:rPr>
        <w:t>.</w:t>
      </w:r>
      <w:r w:rsidR="004A0DB4" w:rsidRPr="004605CC">
        <w:rPr>
          <w:sz w:val="28"/>
          <w:szCs w:val="28"/>
        </w:rPr>
        <w:t>12.</w:t>
      </w:r>
      <w:r w:rsidR="00570FA6" w:rsidRPr="004605CC">
        <w:rPr>
          <w:sz w:val="28"/>
          <w:szCs w:val="28"/>
        </w:rPr>
        <w:t xml:space="preserve"> </w:t>
      </w:r>
      <w:r w:rsidR="00804BDF" w:rsidRPr="00804BDF">
        <w:rPr>
          <w:sz w:val="28"/>
          <w:szCs w:val="28"/>
        </w:rPr>
        <w:t>«АИИС»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выдает члену «АИИС» свидетельство о допуске к определенному виду или видам работ, которые оказывают влияние на безопасность объектов капитального строительства, взамен ранее выданного свидетельства, а также вносит в порядке, установленном пунктом 2.11</w:t>
      </w:r>
      <w:r w:rsidR="00804BDF" w:rsidRPr="00804BDF">
        <w:rPr>
          <w:sz w:val="28"/>
          <w:szCs w:val="28"/>
          <w:vertAlign w:val="superscript"/>
        </w:rPr>
        <w:t>1</w:t>
      </w:r>
      <w:r w:rsidR="00804BDF">
        <w:rPr>
          <w:sz w:val="28"/>
          <w:szCs w:val="28"/>
        </w:rPr>
        <w:t>.</w:t>
      </w:r>
      <w:r w:rsidR="00804BDF" w:rsidRPr="00804BDF">
        <w:rPr>
          <w:sz w:val="28"/>
          <w:szCs w:val="28"/>
        </w:rPr>
        <w:t xml:space="preserve"> </w:t>
      </w:r>
      <w:r w:rsidR="00804BDF" w:rsidRPr="00804BDF">
        <w:rPr>
          <w:sz w:val="28"/>
          <w:szCs w:val="28"/>
        </w:rPr>
        <w:lastRenderedPageBreak/>
        <w:t>настоящего Положения, в реестр членов «АИИС» необходимые сведения и направляет их в Национальное объединение.</w:t>
      </w:r>
    </w:p>
    <w:p w:rsidR="004470D3" w:rsidRPr="004470D3" w:rsidRDefault="00C2695A" w:rsidP="00804BD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2.13</w:t>
      </w:r>
      <w:r w:rsidR="0094011E">
        <w:rPr>
          <w:sz w:val="28"/>
          <w:szCs w:val="28"/>
        </w:rPr>
        <w:t xml:space="preserve">. </w:t>
      </w:r>
      <w:r w:rsidR="004470D3" w:rsidRPr="004470D3">
        <w:rPr>
          <w:sz w:val="28"/>
          <w:szCs w:val="28"/>
        </w:rPr>
        <w:t>В случ</w:t>
      </w:r>
      <w:r w:rsidR="004470D3">
        <w:rPr>
          <w:sz w:val="28"/>
          <w:szCs w:val="28"/>
        </w:rPr>
        <w:t xml:space="preserve">ае реорганизации члена «АИИС» - </w:t>
      </w:r>
      <w:r w:rsidR="004470D3" w:rsidRPr="004470D3">
        <w:rPr>
          <w:sz w:val="28"/>
          <w:szCs w:val="28"/>
        </w:rPr>
        <w:t>юридического лица в форме преобразования, изменения его наименования или места его нахождения, изменения места жительства индивидуального предпринимателя, иных сведений, содержащихся в свидетельстве о допуске к работам, такое юридическое лицо, его правопреемник либо индивидуальный предприниматель обязан подать заявление о внесении изменений в свидетельство о допуске к работам. В заявлении указываются новые сведения о юридическом лице, его правопреемнике либо индивидуальном предпринимателе, которые должны быть подтверждены приложенными к заявлению документами, свидетельствующими о внесении соответствующих изменений в единый государственный реестр юридических лиц или единый государственный реестр индивидуальных предпринимателей, иные подтверждающие документы.</w:t>
      </w:r>
      <w:r w:rsidR="004470D3" w:rsidRPr="004470D3">
        <w:rPr>
          <w:b/>
          <w:sz w:val="28"/>
          <w:szCs w:val="28"/>
        </w:rPr>
        <w:t xml:space="preserve"> </w:t>
      </w:r>
      <w:r w:rsidR="004470D3" w:rsidRPr="004470D3">
        <w:rPr>
          <w:sz w:val="28"/>
          <w:szCs w:val="28"/>
        </w:rPr>
        <w:t>Во внесении изменений в свидетельство может быть отказано в случае представления юридическим  лицом, его правопреемником или индивидуальным предпринимателем незаверенных или ненадлеж</w:t>
      </w:r>
      <w:r w:rsidR="004470D3">
        <w:rPr>
          <w:sz w:val="28"/>
          <w:szCs w:val="28"/>
        </w:rPr>
        <w:t>аще</w:t>
      </w:r>
      <w:r w:rsidR="004470D3" w:rsidRPr="004470D3">
        <w:rPr>
          <w:sz w:val="28"/>
          <w:szCs w:val="28"/>
        </w:rPr>
        <w:t xml:space="preserve"> заверенных документов, неполных или недостовер</w:t>
      </w:r>
      <w:r w:rsidR="004470D3" w:rsidRPr="004470D3">
        <w:rPr>
          <w:sz w:val="28"/>
          <w:szCs w:val="28"/>
        </w:rPr>
        <w:lastRenderedPageBreak/>
        <w:t>ных сведений. Заявление о внесении изменений в свидетельство о допуске к работам подается юридическим лицом или индивидуальным предпринимателем в «АИИС» не позднее чем через пятнадцать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либо</w:t>
      </w:r>
      <w:r w:rsidR="004470D3">
        <w:rPr>
          <w:sz w:val="28"/>
          <w:szCs w:val="28"/>
        </w:rPr>
        <w:t xml:space="preserve"> со дня изменения иных сведений</w:t>
      </w:r>
      <w:r w:rsidR="004470D3" w:rsidRPr="004470D3">
        <w:rPr>
          <w:sz w:val="28"/>
          <w:szCs w:val="28"/>
        </w:rPr>
        <w:t>.</w:t>
      </w:r>
      <w:r w:rsidR="00022E87">
        <w:rPr>
          <w:sz w:val="28"/>
          <w:szCs w:val="28"/>
        </w:rPr>
        <w:t xml:space="preserve"> </w:t>
      </w:r>
      <w:r w:rsidR="00022E87" w:rsidRPr="00022E87">
        <w:rPr>
          <w:sz w:val="28"/>
          <w:szCs w:val="28"/>
        </w:rPr>
        <w:t>В случае реорганизации юридического лица – члена «АИИС» в форме присоединения, свидетельство о допуске к работам может быть переоформлено на правопреемника данного юридического лица. Для переоформления правопреемник обязан подать заявление о внесении изменений в свидетельство о допуске к работам. В заявлении указываются новые сведения о юридическом лице, его правопреемнике, которые должны быть подтверждены документами в соответствии с положениями действующего законодательства. К данному заявлению должны  быть приложены необходимые документы, подтверждающие его соответствие всем требованиям «АИИС» к выдаче свидетельств о допуске к работам по выполнению инженерных изысканий.</w:t>
      </w:r>
    </w:p>
    <w:p w:rsidR="004470D3" w:rsidRDefault="004470D3" w:rsidP="004470D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37B3" w:rsidRPr="0028735D" w:rsidRDefault="00800739" w:rsidP="0028735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470D3">
        <w:rPr>
          <w:b/>
          <w:sz w:val="28"/>
          <w:szCs w:val="28"/>
        </w:rPr>
        <w:lastRenderedPageBreak/>
        <w:t>3</w:t>
      </w:r>
      <w:r w:rsidR="00B86ED5" w:rsidRPr="004470D3">
        <w:rPr>
          <w:b/>
          <w:sz w:val="28"/>
          <w:szCs w:val="28"/>
        </w:rPr>
        <w:t xml:space="preserve">. </w:t>
      </w:r>
      <w:r w:rsidR="00B86ED5" w:rsidRPr="004470D3">
        <w:rPr>
          <w:b/>
          <w:bCs/>
          <w:sz w:val="28"/>
          <w:szCs w:val="28"/>
        </w:rPr>
        <w:t>Порядок прекращения действия свидетельства о допуске или приостановки его действия.</w:t>
      </w:r>
    </w:p>
    <w:p w:rsidR="00570FA6" w:rsidRPr="004605CC" w:rsidRDefault="00800739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</w:t>
      </w:r>
      <w:r w:rsidR="00DF5EA0" w:rsidRPr="004605CC">
        <w:rPr>
          <w:sz w:val="28"/>
          <w:szCs w:val="28"/>
        </w:rPr>
        <w:t>.1</w:t>
      </w:r>
      <w:r w:rsidR="00C63CC0" w:rsidRPr="004605CC">
        <w:rPr>
          <w:sz w:val="28"/>
          <w:szCs w:val="28"/>
        </w:rPr>
        <w:t>.</w:t>
      </w:r>
      <w:r w:rsidR="00652DC1" w:rsidRPr="004605CC">
        <w:rPr>
          <w:sz w:val="28"/>
          <w:szCs w:val="28"/>
        </w:rPr>
        <w:t xml:space="preserve"> </w:t>
      </w:r>
      <w:r w:rsidR="00570FA6" w:rsidRPr="004605CC">
        <w:rPr>
          <w:sz w:val="28"/>
          <w:szCs w:val="28"/>
        </w:rPr>
        <w:t>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работ:</w:t>
      </w:r>
    </w:p>
    <w:p w:rsidR="00570FA6" w:rsidRPr="004605CC" w:rsidRDefault="00570FA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1) по решению </w:t>
      </w:r>
      <w:r w:rsidR="00781F6F" w:rsidRPr="004605CC">
        <w:rPr>
          <w:sz w:val="28"/>
          <w:szCs w:val="28"/>
        </w:rPr>
        <w:t xml:space="preserve">Координационного совета </w:t>
      </w:r>
      <w:r w:rsidR="00A355E8" w:rsidRPr="004605CC">
        <w:rPr>
          <w:sz w:val="28"/>
          <w:szCs w:val="28"/>
        </w:rPr>
        <w:t>«</w:t>
      </w:r>
      <w:r w:rsidR="00781F6F"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Pr="004605CC">
        <w:rPr>
          <w:sz w:val="28"/>
          <w:szCs w:val="28"/>
        </w:rPr>
        <w:t>, при</w:t>
      </w:r>
      <w:r w:rsidR="00781F6F" w:rsidRPr="004605CC">
        <w:rPr>
          <w:sz w:val="28"/>
          <w:szCs w:val="28"/>
        </w:rPr>
        <w:t>нятому на основании заявления ее члена</w:t>
      </w:r>
      <w:r w:rsidRPr="004605CC">
        <w:rPr>
          <w:sz w:val="28"/>
          <w:szCs w:val="28"/>
        </w:rPr>
        <w:t>;</w:t>
      </w:r>
    </w:p>
    <w:p w:rsidR="00570FA6" w:rsidRPr="004605CC" w:rsidRDefault="00570FA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2) по решению </w:t>
      </w:r>
      <w:r w:rsidR="00C673E2" w:rsidRPr="004605CC">
        <w:rPr>
          <w:sz w:val="28"/>
          <w:szCs w:val="28"/>
        </w:rPr>
        <w:t xml:space="preserve">Координационного совета </w:t>
      </w:r>
      <w:r w:rsidR="00A355E8" w:rsidRPr="004605CC">
        <w:rPr>
          <w:sz w:val="28"/>
          <w:szCs w:val="28"/>
        </w:rPr>
        <w:t>«</w:t>
      </w:r>
      <w:r w:rsidR="00C673E2"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="00C673E2" w:rsidRPr="004605CC">
        <w:rPr>
          <w:sz w:val="28"/>
          <w:szCs w:val="28"/>
        </w:rPr>
        <w:t xml:space="preserve"> </w:t>
      </w:r>
      <w:r w:rsidRPr="004605CC">
        <w:rPr>
          <w:sz w:val="28"/>
          <w:szCs w:val="28"/>
        </w:rPr>
        <w:t>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570FA6" w:rsidRPr="004605CC" w:rsidRDefault="00570FA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3) по</w:t>
      </w:r>
      <w:r w:rsidR="00C673E2" w:rsidRPr="004605CC">
        <w:rPr>
          <w:sz w:val="28"/>
          <w:szCs w:val="28"/>
        </w:rPr>
        <w:t xml:space="preserve"> решению Координационного совета</w:t>
      </w:r>
      <w:r w:rsidRPr="004605CC">
        <w:rPr>
          <w:sz w:val="28"/>
          <w:szCs w:val="28"/>
        </w:rPr>
        <w:t xml:space="preserve"> в случае неустранения индивидуальным предпринимателем или юридическим лицом в установленный срок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приостановлено;</w:t>
      </w:r>
    </w:p>
    <w:p w:rsidR="00570FA6" w:rsidRPr="004605CC" w:rsidRDefault="00570FA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4) по решению суда;</w:t>
      </w:r>
    </w:p>
    <w:p w:rsidR="00570FA6" w:rsidRPr="004605CC" w:rsidRDefault="00570FA6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5) в случае прекращения членства в </w:t>
      </w:r>
      <w:r w:rsidR="00A355E8" w:rsidRPr="004605CC">
        <w:rPr>
          <w:sz w:val="28"/>
          <w:szCs w:val="28"/>
        </w:rPr>
        <w:t>«</w:t>
      </w:r>
      <w:r w:rsidR="00C673E2"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Pr="004605CC">
        <w:rPr>
          <w:sz w:val="28"/>
          <w:szCs w:val="28"/>
        </w:rPr>
        <w:t>;</w:t>
      </w:r>
    </w:p>
    <w:p w:rsidR="00570FA6" w:rsidRDefault="00C673E2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6) по решению О</w:t>
      </w:r>
      <w:r w:rsidR="00570FA6" w:rsidRPr="004605CC">
        <w:rPr>
          <w:sz w:val="28"/>
          <w:szCs w:val="28"/>
        </w:rPr>
        <w:t>бщего собрания чле</w:t>
      </w:r>
      <w:r w:rsidRPr="004605CC">
        <w:rPr>
          <w:sz w:val="28"/>
          <w:szCs w:val="28"/>
        </w:rPr>
        <w:t xml:space="preserve">нов </w:t>
      </w:r>
      <w:r w:rsidR="00A355E8" w:rsidRPr="004605CC">
        <w:rPr>
          <w:sz w:val="28"/>
          <w:szCs w:val="28"/>
        </w:rPr>
        <w:t>«</w:t>
      </w:r>
      <w:r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="00570FA6" w:rsidRPr="004605CC">
        <w:rPr>
          <w:sz w:val="28"/>
          <w:szCs w:val="28"/>
        </w:rPr>
        <w:t xml:space="preserve"> в случ</w:t>
      </w:r>
      <w:r w:rsidRPr="004605CC">
        <w:rPr>
          <w:sz w:val="28"/>
          <w:szCs w:val="28"/>
        </w:rPr>
        <w:t>ае применения в качестве меры дисципл</w:t>
      </w:r>
      <w:r w:rsidR="004900F6" w:rsidRPr="004605CC">
        <w:rPr>
          <w:sz w:val="28"/>
          <w:szCs w:val="28"/>
        </w:rPr>
        <w:t>инарного воздействия прекращения</w:t>
      </w:r>
      <w:r w:rsidRPr="004605CC">
        <w:rPr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</w:t>
      </w:r>
      <w:r w:rsidR="00AC7708">
        <w:rPr>
          <w:sz w:val="28"/>
          <w:szCs w:val="28"/>
        </w:rPr>
        <w:t>;</w:t>
      </w:r>
    </w:p>
    <w:p w:rsidR="00AC7708" w:rsidRDefault="00AC7708" w:rsidP="00581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67C9">
        <w:rPr>
          <w:sz w:val="28"/>
          <w:szCs w:val="28"/>
        </w:rPr>
        <w:t>в случае исключения сведений об «АИИС» из государственного реестра саморегулируемых организаций</w:t>
      </w:r>
      <w:r>
        <w:rPr>
          <w:sz w:val="28"/>
          <w:szCs w:val="28"/>
        </w:rPr>
        <w:t>.</w:t>
      </w:r>
    </w:p>
    <w:p w:rsidR="00804BDF" w:rsidRPr="00804BDF" w:rsidRDefault="00804BDF" w:rsidP="00804BDF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804BDF">
        <w:rPr>
          <w:sz w:val="28"/>
          <w:szCs w:val="28"/>
        </w:rPr>
        <w:t>3.1</w:t>
      </w:r>
      <w:r w:rsidRPr="00804BDF">
        <w:rPr>
          <w:sz w:val="28"/>
          <w:szCs w:val="28"/>
          <w:vertAlign w:val="superscript"/>
        </w:rPr>
        <w:t>1</w:t>
      </w:r>
      <w:r w:rsidRPr="00804BDF">
        <w:rPr>
          <w:sz w:val="28"/>
          <w:szCs w:val="28"/>
        </w:rPr>
        <w:t>.</w:t>
      </w:r>
      <w:r w:rsidRPr="00804BDF">
        <w:rPr>
          <w:b/>
          <w:sz w:val="28"/>
          <w:szCs w:val="28"/>
        </w:rPr>
        <w:t xml:space="preserve"> </w:t>
      </w:r>
      <w:r w:rsidRPr="00804BDF">
        <w:rPr>
          <w:sz w:val="28"/>
          <w:szCs w:val="28"/>
        </w:rPr>
        <w:t>«АИИС» в день поступления в нее заявления ее члена о добровольном прекращении его членства в «АИИС» вносит в реестр своих членов сведения о прекращении действия выданного такому члену свидетельства о допуске к определенному виду или видам работ, которые оказывают влияние на безопасность объектов капитального строительства, и в течение трех дней со дня поступления указанного заявления направляет в Национальное объединение уведомление о прекращении действия данного свидетельства.</w:t>
      </w:r>
    </w:p>
    <w:p w:rsidR="00A06C46" w:rsidRDefault="00800739" w:rsidP="00581A6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3</w:t>
      </w:r>
      <w:r w:rsidR="00A06C46">
        <w:rPr>
          <w:sz w:val="28"/>
          <w:szCs w:val="28"/>
        </w:rPr>
        <w:t>.2</w:t>
      </w:r>
      <w:r w:rsidR="00C63CC0" w:rsidRPr="004605CC">
        <w:rPr>
          <w:sz w:val="28"/>
          <w:szCs w:val="28"/>
        </w:rPr>
        <w:t>.</w:t>
      </w:r>
      <w:r w:rsidR="009D3050" w:rsidRPr="004605CC">
        <w:rPr>
          <w:sz w:val="28"/>
          <w:szCs w:val="28"/>
        </w:rPr>
        <w:t xml:space="preserve"> По решению Дисциплинарной комиссии </w:t>
      </w:r>
      <w:r w:rsidR="00A355E8" w:rsidRPr="004605CC">
        <w:rPr>
          <w:sz w:val="28"/>
          <w:szCs w:val="28"/>
        </w:rPr>
        <w:t>«</w:t>
      </w:r>
      <w:r w:rsidR="009D3050"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="009D3050" w:rsidRPr="004605CC">
        <w:rPr>
          <w:sz w:val="28"/>
          <w:szCs w:val="28"/>
        </w:rPr>
        <w:t xml:space="preserve"> допускается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</w:t>
      </w:r>
      <w:r w:rsidR="009D3050" w:rsidRPr="004605CC">
        <w:rPr>
          <w:sz w:val="28"/>
          <w:szCs w:val="28"/>
        </w:rPr>
        <w:lastRenderedPageBreak/>
        <w:t xml:space="preserve">в случае несоблюдения членом </w:t>
      </w:r>
      <w:r w:rsidR="00A355E8" w:rsidRPr="004605CC">
        <w:rPr>
          <w:sz w:val="28"/>
          <w:szCs w:val="28"/>
        </w:rPr>
        <w:t>«</w:t>
      </w:r>
      <w:r w:rsidR="009D3050"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="009D3050" w:rsidRPr="004605CC">
        <w:rPr>
          <w:sz w:val="28"/>
          <w:szCs w:val="28"/>
        </w:rPr>
        <w:t xml:space="preserve"> требований технических регламентов, требований к выдаче свидетельств о допуске, требований стандартов </w:t>
      </w:r>
      <w:r w:rsidR="00A355E8" w:rsidRPr="004605CC">
        <w:rPr>
          <w:sz w:val="28"/>
          <w:szCs w:val="28"/>
        </w:rPr>
        <w:t>«</w:t>
      </w:r>
      <w:r w:rsidR="009D3050"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="009D3050" w:rsidRPr="004605CC">
        <w:rPr>
          <w:sz w:val="28"/>
          <w:szCs w:val="28"/>
        </w:rPr>
        <w:t xml:space="preserve"> на период до устранения выявленных нарушений, но не более чем на шестьдесят календарных дней. В этот период член </w:t>
      </w:r>
      <w:r w:rsidR="00A355E8" w:rsidRPr="004605CC">
        <w:rPr>
          <w:sz w:val="28"/>
          <w:szCs w:val="28"/>
        </w:rPr>
        <w:t>«</w:t>
      </w:r>
      <w:r w:rsidR="009D3050" w:rsidRPr="004605CC">
        <w:rPr>
          <w:sz w:val="28"/>
          <w:szCs w:val="28"/>
        </w:rPr>
        <w:t>АИИС</w:t>
      </w:r>
      <w:r w:rsidR="00A355E8" w:rsidRPr="004605CC">
        <w:rPr>
          <w:sz w:val="28"/>
          <w:szCs w:val="28"/>
        </w:rPr>
        <w:t>»</w:t>
      </w:r>
      <w:r w:rsidR="009D3050" w:rsidRPr="004605CC">
        <w:rPr>
          <w:sz w:val="28"/>
          <w:szCs w:val="28"/>
        </w:rPr>
        <w:t xml:space="preserve"> вправе выполнять самостоятельно из числа указанных работ только работы, необходимые для устранения выявленных нарушений, и обязан уведомить об их устранении АИИС,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либо об отказе в таком возобновлении с указанием причин принятия этого решения.</w:t>
      </w:r>
      <w:r w:rsidR="005032A7" w:rsidRPr="004605CC">
        <w:rPr>
          <w:sz w:val="28"/>
          <w:szCs w:val="28"/>
        </w:rPr>
        <w:t xml:space="preserve"> </w:t>
      </w:r>
      <w:r w:rsidR="00A06C46" w:rsidRPr="00A06C46">
        <w:rPr>
          <w:sz w:val="28"/>
          <w:szCs w:val="28"/>
        </w:rPr>
        <w:t>В случае неустранения нарушений Координационный совет «АИИС» принимает решение о прекращении действия свидетельства, и «АИИС» в течение трех рабочих дней уведомляет об этом члена «АИИС», сообщает в орган надзора за саморегулируемыми организациями и размещает информацию на своем сайте</w:t>
      </w:r>
      <w:r w:rsidR="00A06C46">
        <w:rPr>
          <w:sz w:val="28"/>
          <w:szCs w:val="28"/>
        </w:rPr>
        <w:t>.</w:t>
      </w:r>
      <w:r w:rsidR="00756FA0" w:rsidRPr="004605CC">
        <w:rPr>
          <w:sz w:val="28"/>
          <w:szCs w:val="28"/>
        </w:rPr>
        <w:t xml:space="preserve"> </w:t>
      </w:r>
    </w:p>
    <w:p w:rsidR="00756FA0" w:rsidRPr="004605CC" w:rsidRDefault="00800739" w:rsidP="00581A6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lastRenderedPageBreak/>
        <w:t>3</w:t>
      </w:r>
      <w:r w:rsidR="00A06C46">
        <w:rPr>
          <w:sz w:val="28"/>
          <w:szCs w:val="28"/>
        </w:rPr>
        <w:t>.3</w:t>
      </w:r>
      <w:r w:rsidR="00C63CC0" w:rsidRPr="004605CC">
        <w:rPr>
          <w:sz w:val="28"/>
          <w:szCs w:val="28"/>
        </w:rPr>
        <w:t>.</w:t>
      </w:r>
      <w:r w:rsidR="005A1D49" w:rsidRPr="004605CC">
        <w:rPr>
          <w:sz w:val="28"/>
          <w:szCs w:val="28"/>
        </w:rPr>
        <w:t xml:space="preserve"> Решение Координационного совета «АИИС» о прекращении действия свидетельства о допуске к работам направляется в адрес индивидуального предпринимателя или юридического лица в течение трех дней.</w:t>
      </w:r>
    </w:p>
    <w:p w:rsidR="00F31F71" w:rsidRDefault="004605CC" w:rsidP="007E24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605CC">
        <w:rPr>
          <w:b/>
          <w:sz w:val="28"/>
          <w:szCs w:val="28"/>
        </w:rPr>
        <w:t xml:space="preserve">Примечание 1 (для всех видов </w:t>
      </w:r>
      <w:r w:rsidR="00B013C5">
        <w:rPr>
          <w:b/>
          <w:sz w:val="28"/>
          <w:szCs w:val="28"/>
        </w:rPr>
        <w:t>работ</w:t>
      </w:r>
      <w:r w:rsidRPr="004605CC">
        <w:rPr>
          <w:b/>
          <w:sz w:val="28"/>
          <w:szCs w:val="28"/>
        </w:rPr>
        <w:t xml:space="preserve">): </w:t>
      </w:r>
      <w:r w:rsidR="007E24DD" w:rsidRPr="007E24DD">
        <w:rPr>
          <w:b/>
          <w:sz w:val="28"/>
          <w:szCs w:val="28"/>
        </w:rPr>
        <w:t>Иностранные компании и индивидуальные предприниматели, вступающие и являющиеся членами «АИИС», предоставляют для оформления свидетельства документы в соответствии с законодательством государства своей регистрации, в необходимых случаях заверенные нотариально и апостилированные.</w:t>
      </w:r>
    </w:p>
    <w:p w:rsidR="00D96672" w:rsidRDefault="00D96672" w:rsidP="007E24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C189D" w:rsidRPr="00D96672" w:rsidRDefault="00D96672" w:rsidP="007E24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 2</w:t>
      </w:r>
      <w:r w:rsidR="00F22755">
        <w:rPr>
          <w:b/>
          <w:sz w:val="28"/>
          <w:szCs w:val="28"/>
        </w:rPr>
        <w:t xml:space="preserve"> (для всех видов работ)</w:t>
      </w:r>
      <w:r>
        <w:rPr>
          <w:b/>
          <w:sz w:val="28"/>
          <w:szCs w:val="28"/>
        </w:rPr>
        <w:t xml:space="preserve">: </w:t>
      </w:r>
      <w:r w:rsidRPr="00D96672">
        <w:rPr>
          <w:b/>
          <w:sz w:val="28"/>
          <w:szCs w:val="28"/>
        </w:rPr>
        <w:t xml:space="preserve">Юридические лица и индивидуальные предприниматели, зарегистрированные в Республике Крым и в городе федерального значения Севастополе, до окончания переходного периода – 1 января 2015 года (статья 6 Федерального конституционного закона от 21 марта 2014 г. N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</w:t>
      </w:r>
      <w:r w:rsidRPr="00D96672">
        <w:rPr>
          <w:b/>
          <w:sz w:val="28"/>
          <w:szCs w:val="28"/>
        </w:rPr>
        <w:lastRenderedPageBreak/>
        <w:t>Севастополя») при вступлении в «АИИС» предоставляют для оформления свидетельства документы в соответствии с законодательством государства своей регистрации. Документы должны иметь нотариально заверенный перевод на русский язык. В случае продления переходного периода возможность предоставления указанных документов продлевается. До окончания переходного периода – 1 января 2015 года</w:t>
      </w:r>
      <w:r w:rsidR="00954303">
        <w:rPr>
          <w:b/>
          <w:sz w:val="28"/>
          <w:szCs w:val="28"/>
        </w:rPr>
        <w:t xml:space="preserve"> –</w:t>
      </w:r>
      <w:r w:rsidRPr="00D96672">
        <w:rPr>
          <w:b/>
          <w:sz w:val="28"/>
          <w:szCs w:val="28"/>
        </w:rPr>
        <w:t xml:space="preserve"> прием юридических лиц и индивидуальных предпринимателей Республики Крым и города федерального значения Севастополя производится в упрощенном п</w:t>
      </w:r>
      <w:r>
        <w:rPr>
          <w:b/>
          <w:sz w:val="28"/>
          <w:szCs w:val="28"/>
        </w:rPr>
        <w:t>орядке</w:t>
      </w:r>
      <w:r w:rsidRPr="00D96672">
        <w:rPr>
          <w:b/>
          <w:sz w:val="28"/>
          <w:szCs w:val="28"/>
        </w:rPr>
        <w:t>.</w:t>
      </w:r>
    </w:p>
    <w:p w:rsidR="00B109EF" w:rsidRPr="004605CC" w:rsidRDefault="00B109EF" w:rsidP="00581A6B">
      <w:pPr>
        <w:spacing w:line="360" w:lineRule="auto"/>
        <w:ind w:firstLine="709"/>
        <w:jc w:val="both"/>
        <w:rPr>
          <w:sz w:val="28"/>
          <w:szCs w:val="28"/>
        </w:rPr>
      </w:pPr>
      <w:r w:rsidRPr="004605CC">
        <w:rPr>
          <w:sz w:val="28"/>
          <w:szCs w:val="28"/>
        </w:rPr>
        <w:t>Положен</w:t>
      </w:r>
      <w:r w:rsidR="00B6773D">
        <w:rPr>
          <w:sz w:val="28"/>
          <w:szCs w:val="28"/>
        </w:rPr>
        <w:t>ия 1 – 28</w:t>
      </w:r>
      <w:r w:rsidRPr="004605CC">
        <w:rPr>
          <w:sz w:val="28"/>
          <w:szCs w:val="28"/>
        </w:rPr>
        <w:t xml:space="preserve"> являются дополнениями к настоящему Положению.</w:t>
      </w:r>
    </w:p>
    <w:sectPr w:rsidR="00B109EF" w:rsidRPr="004605CC" w:rsidSect="004605CC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84" w:rsidRDefault="00E91F84">
      <w:r>
        <w:separator/>
      </w:r>
    </w:p>
  </w:endnote>
  <w:endnote w:type="continuationSeparator" w:id="0">
    <w:p w:rsidR="00E91F84" w:rsidRDefault="00E9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B8" w:rsidRDefault="00C94AB8" w:rsidP="00E106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AB8" w:rsidRDefault="00C94A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B8" w:rsidRDefault="00C94AB8" w:rsidP="004E27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E9A">
      <w:rPr>
        <w:rStyle w:val="a5"/>
        <w:noProof/>
      </w:rPr>
      <w:t>2</w:t>
    </w:r>
    <w:r>
      <w:rPr>
        <w:rStyle w:val="a5"/>
      </w:rPr>
      <w:fldChar w:fldCharType="end"/>
    </w:r>
  </w:p>
  <w:p w:rsidR="00C94AB8" w:rsidRDefault="00C94AB8" w:rsidP="004913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84" w:rsidRDefault="00E91F84">
      <w:r>
        <w:separator/>
      </w:r>
    </w:p>
  </w:footnote>
  <w:footnote w:type="continuationSeparator" w:id="0">
    <w:p w:rsidR="00E91F84" w:rsidRDefault="00E9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C0CE6A"/>
    <w:lvl w:ilvl="0">
      <w:numFmt w:val="decimal"/>
      <w:lvlText w:val="*"/>
      <w:lvlJc w:val="left"/>
    </w:lvl>
  </w:abstractNum>
  <w:abstractNum w:abstractNumId="1" w15:restartNumberingAfterBreak="0">
    <w:nsid w:val="06B03140"/>
    <w:multiLevelType w:val="hybridMultilevel"/>
    <w:tmpl w:val="0EE83AB4"/>
    <w:lvl w:ilvl="0" w:tplc="A98CCA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FEA"/>
    <w:multiLevelType w:val="hybridMultilevel"/>
    <w:tmpl w:val="4E06BECA"/>
    <w:lvl w:ilvl="0" w:tplc="67989446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9E348D"/>
    <w:multiLevelType w:val="hybridMultilevel"/>
    <w:tmpl w:val="7D30FB2A"/>
    <w:lvl w:ilvl="0" w:tplc="67989446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6AF"/>
    <w:multiLevelType w:val="hybridMultilevel"/>
    <w:tmpl w:val="688058F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DEF1A5C"/>
    <w:multiLevelType w:val="hybridMultilevel"/>
    <w:tmpl w:val="EE2A7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72DC"/>
    <w:multiLevelType w:val="hybridMultilevel"/>
    <w:tmpl w:val="7E4ED90A"/>
    <w:lvl w:ilvl="0" w:tplc="3802F452">
      <w:start w:val="1"/>
      <w:numFmt w:val="bullet"/>
      <w:lvlText w:val="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1B5C"/>
    <w:multiLevelType w:val="multilevel"/>
    <w:tmpl w:val="7D30FB2A"/>
    <w:lvl w:ilvl="0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D7B00"/>
    <w:multiLevelType w:val="hybridMultilevel"/>
    <w:tmpl w:val="044E7974"/>
    <w:lvl w:ilvl="0" w:tplc="67989446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11E6E"/>
    <w:multiLevelType w:val="multilevel"/>
    <w:tmpl w:val="688058F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EB73B31"/>
    <w:multiLevelType w:val="hybridMultilevel"/>
    <w:tmpl w:val="0BA2A4E4"/>
    <w:lvl w:ilvl="0" w:tplc="67989446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F65A6"/>
    <w:multiLevelType w:val="multilevel"/>
    <w:tmpl w:val="924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1B"/>
    <w:rsid w:val="000207C9"/>
    <w:rsid w:val="00022E87"/>
    <w:rsid w:val="00031194"/>
    <w:rsid w:val="000311CD"/>
    <w:rsid w:val="00032E97"/>
    <w:rsid w:val="00040E75"/>
    <w:rsid w:val="000521ED"/>
    <w:rsid w:val="000529FD"/>
    <w:rsid w:val="000553DB"/>
    <w:rsid w:val="000636B9"/>
    <w:rsid w:val="00076A43"/>
    <w:rsid w:val="000857C0"/>
    <w:rsid w:val="00090461"/>
    <w:rsid w:val="000955B6"/>
    <w:rsid w:val="000B084D"/>
    <w:rsid w:val="000B0966"/>
    <w:rsid w:val="000B4DDA"/>
    <w:rsid w:val="000B6192"/>
    <w:rsid w:val="000C38AE"/>
    <w:rsid w:val="000E51A7"/>
    <w:rsid w:val="000E5C25"/>
    <w:rsid w:val="000F0077"/>
    <w:rsid w:val="000F1399"/>
    <w:rsid w:val="0010263C"/>
    <w:rsid w:val="0010407F"/>
    <w:rsid w:val="001067B5"/>
    <w:rsid w:val="00111925"/>
    <w:rsid w:val="00160876"/>
    <w:rsid w:val="00164C29"/>
    <w:rsid w:val="00165D64"/>
    <w:rsid w:val="00183B15"/>
    <w:rsid w:val="001C30C9"/>
    <w:rsid w:val="001C789B"/>
    <w:rsid w:val="001D13D4"/>
    <w:rsid w:val="001E6F65"/>
    <w:rsid w:val="001E7E84"/>
    <w:rsid w:val="00206BE9"/>
    <w:rsid w:val="00207AEB"/>
    <w:rsid w:val="00217D3A"/>
    <w:rsid w:val="00231D4C"/>
    <w:rsid w:val="00236E6F"/>
    <w:rsid w:val="00237E75"/>
    <w:rsid w:val="00244D03"/>
    <w:rsid w:val="00247364"/>
    <w:rsid w:val="00266D01"/>
    <w:rsid w:val="00270A8D"/>
    <w:rsid w:val="00277DD1"/>
    <w:rsid w:val="0028378D"/>
    <w:rsid w:val="0028735D"/>
    <w:rsid w:val="002A7620"/>
    <w:rsid w:val="002A79B4"/>
    <w:rsid w:val="002B26E7"/>
    <w:rsid w:val="002B37B3"/>
    <w:rsid w:val="002E50E4"/>
    <w:rsid w:val="002F12C4"/>
    <w:rsid w:val="002F1FD5"/>
    <w:rsid w:val="002F288E"/>
    <w:rsid w:val="002F5361"/>
    <w:rsid w:val="00302E3B"/>
    <w:rsid w:val="003041A8"/>
    <w:rsid w:val="0030779F"/>
    <w:rsid w:val="00315F61"/>
    <w:rsid w:val="00336647"/>
    <w:rsid w:val="003447E3"/>
    <w:rsid w:val="00350CAE"/>
    <w:rsid w:val="00354018"/>
    <w:rsid w:val="00360193"/>
    <w:rsid w:val="00360A33"/>
    <w:rsid w:val="00361EBA"/>
    <w:rsid w:val="003625C2"/>
    <w:rsid w:val="003855F5"/>
    <w:rsid w:val="0039033D"/>
    <w:rsid w:val="00393E40"/>
    <w:rsid w:val="00394694"/>
    <w:rsid w:val="003A31D5"/>
    <w:rsid w:val="003B1EF0"/>
    <w:rsid w:val="003B6818"/>
    <w:rsid w:val="003C1C3A"/>
    <w:rsid w:val="003C408C"/>
    <w:rsid w:val="003D34D1"/>
    <w:rsid w:val="003E2341"/>
    <w:rsid w:val="003E4D6F"/>
    <w:rsid w:val="003E5F75"/>
    <w:rsid w:val="00417EAE"/>
    <w:rsid w:val="00420486"/>
    <w:rsid w:val="00425FAE"/>
    <w:rsid w:val="00432519"/>
    <w:rsid w:val="00440B86"/>
    <w:rsid w:val="00442E2F"/>
    <w:rsid w:val="0044434D"/>
    <w:rsid w:val="004470D3"/>
    <w:rsid w:val="004605CC"/>
    <w:rsid w:val="00466CC7"/>
    <w:rsid w:val="00466EC5"/>
    <w:rsid w:val="00466F0B"/>
    <w:rsid w:val="00470111"/>
    <w:rsid w:val="0047220D"/>
    <w:rsid w:val="00474C35"/>
    <w:rsid w:val="00474FE1"/>
    <w:rsid w:val="004900F6"/>
    <w:rsid w:val="00490828"/>
    <w:rsid w:val="00491302"/>
    <w:rsid w:val="004972B3"/>
    <w:rsid w:val="004973F1"/>
    <w:rsid w:val="004A0DB4"/>
    <w:rsid w:val="004B4EAE"/>
    <w:rsid w:val="004C2501"/>
    <w:rsid w:val="004C3675"/>
    <w:rsid w:val="004C47AC"/>
    <w:rsid w:val="004C6460"/>
    <w:rsid w:val="004D581A"/>
    <w:rsid w:val="004D79AB"/>
    <w:rsid w:val="004D7C60"/>
    <w:rsid w:val="004E277D"/>
    <w:rsid w:val="005016AE"/>
    <w:rsid w:val="00501C1E"/>
    <w:rsid w:val="005032A7"/>
    <w:rsid w:val="00504AF7"/>
    <w:rsid w:val="0051688E"/>
    <w:rsid w:val="00526930"/>
    <w:rsid w:val="00535E54"/>
    <w:rsid w:val="00544140"/>
    <w:rsid w:val="00544142"/>
    <w:rsid w:val="00555FDA"/>
    <w:rsid w:val="00556682"/>
    <w:rsid w:val="0056471A"/>
    <w:rsid w:val="005702BF"/>
    <w:rsid w:val="00570FA6"/>
    <w:rsid w:val="00575021"/>
    <w:rsid w:val="0058049B"/>
    <w:rsid w:val="00580B97"/>
    <w:rsid w:val="00581A6B"/>
    <w:rsid w:val="00581B75"/>
    <w:rsid w:val="00582173"/>
    <w:rsid w:val="00587B48"/>
    <w:rsid w:val="00590E5F"/>
    <w:rsid w:val="005937B6"/>
    <w:rsid w:val="005A1D49"/>
    <w:rsid w:val="005A1F7E"/>
    <w:rsid w:val="005A5095"/>
    <w:rsid w:val="005B379A"/>
    <w:rsid w:val="005B6625"/>
    <w:rsid w:val="005C2178"/>
    <w:rsid w:val="005C7E63"/>
    <w:rsid w:val="005C7F24"/>
    <w:rsid w:val="005D1256"/>
    <w:rsid w:val="005E4BA2"/>
    <w:rsid w:val="005E590C"/>
    <w:rsid w:val="005E77B9"/>
    <w:rsid w:val="005F0D26"/>
    <w:rsid w:val="005F61FA"/>
    <w:rsid w:val="0060732A"/>
    <w:rsid w:val="00620E20"/>
    <w:rsid w:val="0062125B"/>
    <w:rsid w:val="00630E89"/>
    <w:rsid w:val="00644CDA"/>
    <w:rsid w:val="00652DC1"/>
    <w:rsid w:val="006571FF"/>
    <w:rsid w:val="00663739"/>
    <w:rsid w:val="00674C22"/>
    <w:rsid w:val="006A473B"/>
    <w:rsid w:val="006B1D54"/>
    <w:rsid w:val="006B205B"/>
    <w:rsid w:val="006C1A2F"/>
    <w:rsid w:val="006C3B4A"/>
    <w:rsid w:val="006D5D03"/>
    <w:rsid w:val="006E6884"/>
    <w:rsid w:val="006F6B88"/>
    <w:rsid w:val="007132A2"/>
    <w:rsid w:val="00742D78"/>
    <w:rsid w:val="00745F5C"/>
    <w:rsid w:val="00756FA0"/>
    <w:rsid w:val="0076781A"/>
    <w:rsid w:val="007740F8"/>
    <w:rsid w:val="007744D2"/>
    <w:rsid w:val="00781F6F"/>
    <w:rsid w:val="00785920"/>
    <w:rsid w:val="00790BCE"/>
    <w:rsid w:val="00792579"/>
    <w:rsid w:val="00797258"/>
    <w:rsid w:val="007A2ACE"/>
    <w:rsid w:val="007A395C"/>
    <w:rsid w:val="007C23A7"/>
    <w:rsid w:val="007C3586"/>
    <w:rsid w:val="007E24DD"/>
    <w:rsid w:val="007E313B"/>
    <w:rsid w:val="007E4035"/>
    <w:rsid w:val="007E70A8"/>
    <w:rsid w:val="007F3141"/>
    <w:rsid w:val="007F3320"/>
    <w:rsid w:val="00800739"/>
    <w:rsid w:val="00802664"/>
    <w:rsid w:val="00802E5A"/>
    <w:rsid w:val="00804A24"/>
    <w:rsid w:val="00804BDF"/>
    <w:rsid w:val="00811962"/>
    <w:rsid w:val="00812A94"/>
    <w:rsid w:val="00823CDA"/>
    <w:rsid w:val="00824B5C"/>
    <w:rsid w:val="008255B7"/>
    <w:rsid w:val="00833B23"/>
    <w:rsid w:val="008357D9"/>
    <w:rsid w:val="00836FEA"/>
    <w:rsid w:val="008374C3"/>
    <w:rsid w:val="00840CE5"/>
    <w:rsid w:val="00840CFC"/>
    <w:rsid w:val="00841607"/>
    <w:rsid w:val="0085245C"/>
    <w:rsid w:val="00856B1B"/>
    <w:rsid w:val="0085769F"/>
    <w:rsid w:val="00864D35"/>
    <w:rsid w:val="00871CCB"/>
    <w:rsid w:val="00881C56"/>
    <w:rsid w:val="008872D1"/>
    <w:rsid w:val="008A2A58"/>
    <w:rsid w:val="008A3469"/>
    <w:rsid w:val="008A5B05"/>
    <w:rsid w:val="008B130C"/>
    <w:rsid w:val="008B1C5B"/>
    <w:rsid w:val="008B3FB4"/>
    <w:rsid w:val="008C3A4A"/>
    <w:rsid w:val="008C503F"/>
    <w:rsid w:val="008C7465"/>
    <w:rsid w:val="008D01AD"/>
    <w:rsid w:val="008D152C"/>
    <w:rsid w:val="008D5FD3"/>
    <w:rsid w:val="008E5E80"/>
    <w:rsid w:val="008F1FEF"/>
    <w:rsid w:val="008F6A6A"/>
    <w:rsid w:val="0091008C"/>
    <w:rsid w:val="0091600F"/>
    <w:rsid w:val="00916F55"/>
    <w:rsid w:val="0092661D"/>
    <w:rsid w:val="00936269"/>
    <w:rsid w:val="0094011E"/>
    <w:rsid w:val="009427BD"/>
    <w:rsid w:val="00944049"/>
    <w:rsid w:val="009454E7"/>
    <w:rsid w:val="0094648C"/>
    <w:rsid w:val="00954303"/>
    <w:rsid w:val="00966109"/>
    <w:rsid w:val="0097525A"/>
    <w:rsid w:val="00977957"/>
    <w:rsid w:val="00980131"/>
    <w:rsid w:val="009816C6"/>
    <w:rsid w:val="00995477"/>
    <w:rsid w:val="009B7AC2"/>
    <w:rsid w:val="009C189D"/>
    <w:rsid w:val="009C2438"/>
    <w:rsid w:val="009C24D3"/>
    <w:rsid w:val="009C2791"/>
    <w:rsid w:val="009C5A21"/>
    <w:rsid w:val="009D3050"/>
    <w:rsid w:val="009D3529"/>
    <w:rsid w:val="009D789A"/>
    <w:rsid w:val="009E382F"/>
    <w:rsid w:val="009F20D2"/>
    <w:rsid w:val="00A00D56"/>
    <w:rsid w:val="00A065FA"/>
    <w:rsid w:val="00A06C46"/>
    <w:rsid w:val="00A15FE0"/>
    <w:rsid w:val="00A2328B"/>
    <w:rsid w:val="00A3380E"/>
    <w:rsid w:val="00A342AE"/>
    <w:rsid w:val="00A355E8"/>
    <w:rsid w:val="00A44235"/>
    <w:rsid w:val="00A566E0"/>
    <w:rsid w:val="00A575BC"/>
    <w:rsid w:val="00A65F66"/>
    <w:rsid w:val="00A738F0"/>
    <w:rsid w:val="00A73BE6"/>
    <w:rsid w:val="00A75967"/>
    <w:rsid w:val="00A76FF4"/>
    <w:rsid w:val="00A82CFB"/>
    <w:rsid w:val="00A86075"/>
    <w:rsid w:val="00AA1241"/>
    <w:rsid w:val="00AA4F55"/>
    <w:rsid w:val="00AB3D54"/>
    <w:rsid w:val="00AB3DE9"/>
    <w:rsid w:val="00AB5EC8"/>
    <w:rsid w:val="00AB6489"/>
    <w:rsid w:val="00AB758F"/>
    <w:rsid w:val="00AC25B1"/>
    <w:rsid w:val="00AC4317"/>
    <w:rsid w:val="00AC66A1"/>
    <w:rsid w:val="00AC7708"/>
    <w:rsid w:val="00AC7750"/>
    <w:rsid w:val="00AD1F38"/>
    <w:rsid w:val="00AD1FC6"/>
    <w:rsid w:val="00AF6FAB"/>
    <w:rsid w:val="00B013C5"/>
    <w:rsid w:val="00B027B6"/>
    <w:rsid w:val="00B0462C"/>
    <w:rsid w:val="00B0568B"/>
    <w:rsid w:val="00B109EF"/>
    <w:rsid w:val="00B11049"/>
    <w:rsid w:val="00B20230"/>
    <w:rsid w:val="00B21C95"/>
    <w:rsid w:val="00B26C5B"/>
    <w:rsid w:val="00B27313"/>
    <w:rsid w:val="00B31012"/>
    <w:rsid w:val="00B31BAB"/>
    <w:rsid w:val="00B36E12"/>
    <w:rsid w:val="00B37FF3"/>
    <w:rsid w:val="00B415E1"/>
    <w:rsid w:val="00B45DE8"/>
    <w:rsid w:val="00B5567F"/>
    <w:rsid w:val="00B639AA"/>
    <w:rsid w:val="00B642DE"/>
    <w:rsid w:val="00B6773D"/>
    <w:rsid w:val="00B82A61"/>
    <w:rsid w:val="00B86ED5"/>
    <w:rsid w:val="00BA5549"/>
    <w:rsid w:val="00BA5A09"/>
    <w:rsid w:val="00BB0323"/>
    <w:rsid w:val="00BC3A3C"/>
    <w:rsid w:val="00BD439C"/>
    <w:rsid w:val="00BD6A6D"/>
    <w:rsid w:val="00BD7A8B"/>
    <w:rsid w:val="00BE29B5"/>
    <w:rsid w:val="00BE3799"/>
    <w:rsid w:val="00C002D4"/>
    <w:rsid w:val="00C032F7"/>
    <w:rsid w:val="00C11E07"/>
    <w:rsid w:val="00C168DA"/>
    <w:rsid w:val="00C26211"/>
    <w:rsid w:val="00C2695A"/>
    <w:rsid w:val="00C3432F"/>
    <w:rsid w:val="00C356C1"/>
    <w:rsid w:val="00C518E9"/>
    <w:rsid w:val="00C51F21"/>
    <w:rsid w:val="00C559BB"/>
    <w:rsid w:val="00C6040B"/>
    <w:rsid w:val="00C62225"/>
    <w:rsid w:val="00C63CC0"/>
    <w:rsid w:val="00C647F3"/>
    <w:rsid w:val="00C673E2"/>
    <w:rsid w:val="00C67A77"/>
    <w:rsid w:val="00C7677A"/>
    <w:rsid w:val="00C86802"/>
    <w:rsid w:val="00C87219"/>
    <w:rsid w:val="00C91957"/>
    <w:rsid w:val="00C92A5E"/>
    <w:rsid w:val="00C94AB8"/>
    <w:rsid w:val="00C95A0C"/>
    <w:rsid w:val="00CB5D13"/>
    <w:rsid w:val="00CC1AAC"/>
    <w:rsid w:val="00CC355E"/>
    <w:rsid w:val="00CD0AD9"/>
    <w:rsid w:val="00CD31A0"/>
    <w:rsid w:val="00CD4912"/>
    <w:rsid w:val="00CD6AB8"/>
    <w:rsid w:val="00D006D3"/>
    <w:rsid w:val="00D0731B"/>
    <w:rsid w:val="00D25628"/>
    <w:rsid w:val="00D27F53"/>
    <w:rsid w:val="00D301AD"/>
    <w:rsid w:val="00D40FBE"/>
    <w:rsid w:val="00D65B1A"/>
    <w:rsid w:val="00D678F5"/>
    <w:rsid w:val="00D90D6C"/>
    <w:rsid w:val="00D96672"/>
    <w:rsid w:val="00D96915"/>
    <w:rsid w:val="00DA1709"/>
    <w:rsid w:val="00DB630A"/>
    <w:rsid w:val="00DC410B"/>
    <w:rsid w:val="00DE7C9F"/>
    <w:rsid w:val="00DF5EA0"/>
    <w:rsid w:val="00E0143C"/>
    <w:rsid w:val="00E017A2"/>
    <w:rsid w:val="00E10627"/>
    <w:rsid w:val="00E108B5"/>
    <w:rsid w:val="00E13787"/>
    <w:rsid w:val="00E2404A"/>
    <w:rsid w:val="00E30178"/>
    <w:rsid w:val="00E320CD"/>
    <w:rsid w:val="00E36C37"/>
    <w:rsid w:val="00E46755"/>
    <w:rsid w:val="00E47F79"/>
    <w:rsid w:val="00E60DA9"/>
    <w:rsid w:val="00E6365E"/>
    <w:rsid w:val="00E72718"/>
    <w:rsid w:val="00E83DE7"/>
    <w:rsid w:val="00E91F84"/>
    <w:rsid w:val="00E9360A"/>
    <w:rsid w:val="00E93893"/>
    <w:rsid w:val="00E9550E"/>
    <w:rsid w:val="00EA5A91"/>
    <w:rsid w:val="00EB2041"/>
    <w:rsid w:val="00EB3349"/>
    <w:rsid w:val="00EB3952"/>
    <w:rsid w:val="00EB4C3E"/>
    <w:rsid w:val="00EC0405"/>
    <w:rsid w:val="00EC459A"/>
    <w:rsid w:val="00ED27E5"/>
    <w:rsid w:val="00ED28B7"/>
    <w:rsid w:val="00ED5384"/>
    <w:rsid w:val="00EE4DB7"/>
    <w:rsid w:val="00EE576E"/>
    <w:rsid w:val="00F0635C"/>
    <w:rsid w:val="00F12BC3"/>
    <w:rsid w:val="00F14D0E"/>
    <w:rsid w:val="00F22755"/>
    <w:rsid w:val="00F31F71"/>
    <w:rsid w:val="00F4079E"/>
    <w:rsid w:val="00F43DB1"/>
    <w:rsid w:val="00F51895"/>
    <w:rsid w:val="00F52408"/>
    <w:rsid w:val="00F56E82"/>
    <w:rsid w:val="00F74301"/>
    <w:rsid w:val="00F773DE"/>
    <w:rsid w:val="00F81E0C"/>
    <w:rsid w:val="00F905AD"/>
    <w:rsid w:val="00F90BD7"/>
    <w:rsid w:val="00FB0058"/>
    <w:rsid w:val="00FB6267"/>
    <w:rsid w:val="00FC0206"/>
    <w:rsid w:val="00FC1482"/>
    <w:rsid w:val="00FD0853"/>
    <w:rsid w:val="00FE0783"/>
    <w:rsid w:val="00FF4E9A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092EC-42AD-4334-AD20-1EF94CC9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20"/>
    <w:rPr>
      <w:sz w:val="24"/>
      <w:szCs w:val="24"/>
    </w:rPr>
  </w:style>
  <w:style w:type="paragraph" w:styleId="1">
    <w:name w:val="heading 1"/>
    <w:basedOn w:val="a"/>
    <w:next w:val="a"/>
    <w:qFormat/>
    <w:rsid w:val="009D30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762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4301"/>
    <w:rPr>
      <w:strike w:val="0"/>
      <w:dstrike w:val="0"/>
      <w:color w:val="000000"/>
      <w:u w:val="none"/>
      <w:effect w:val="none"/>
    </w:rPr>
  </w:style>
  <w:style w:type="paragraph" w:styleId="a4">
    <w:name w:val="footer"/>
    <w:basedOn w:val="a"/>
    <w:rsid w:val="009816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16C6"/>
  </w:style>
  <w:style w:type="paragraph" w:styleId="a6">
    <w:name w:val="footnote text"/>
    <w:basedOn w:val="a"/>
    <w:semiHidden/>
    <w:rsid w:val="0094648C"/>
    <w:rPr>
      <w:sz w:val="20"/>
      <w:szCs w:val="20"/>
    </w:rPr>
  </w:style>
  <w:style w:type="character" w:styleId="a7">
    <w:name w:val="footnote reference"/>
    <w:semiHidden/>
    <w:rsid w:val="0094648C"/>
    <w:rPr>
      <w:vertAlign w:val="superscript"/>
    </w:rPr>
  </w:style>
  <w:style w:type="paragraph" w:styleId="a8">
    <w:name w:val="Balloon Text"/>
    <w:basedOn w:val="a"/>
    <w:semiHidden/>
    <w:rsid w:val="0094648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7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5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745F5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104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486">
          <w:marLeft w:val="34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727">
              <w:marLeft w:val="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1586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8293-9D58-4701-95A7-07EC98A7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3405</Words>
  <Characters>19414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oao</Company>
  <LinksUpToDate>false</LinksUpToDate>
  <CharactersWithSpaces>22774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Тихомиров</dc:creator>
  <cp:keywords/>
  <dc:description/>
  <cp:lastModifiedBy>Елена ЕА. Рудас</cp:lastModifiedBy>
  <cp:revision>2</cp:revision>
  <cp:lastPrinted>2011-06-21T12:32:00Z</cp:lastPrinted>
  <dcterms:created xsi:type="dcterms:W3CDTF">2015-09-24T07:20:00Z</dcterms:created>
  <dcterms:modified xsi:type="dcterms:W3CDTF">2015-09-24T07:20:00Z</dcterms:modified>
</cp:coreProperties>
</file>