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50DE0" w14:textId="77777777" w:rsidR="00721536" w:rsidRPr="006F3476" w:rsidRDefault="00721536" w:rsidP="00721536">
      <w:pPr>
        <w:ind w:right="-285"/>
        <w:jc w:val="right"/>
        <w:rPr>
          <w:rFonts w:ascii="Times New Roman" w:hAnsi="Times New Roman" w:cs="Times New Roman"/>
          <w:sz w:val="28"/>
          <w:szCs w:val="28"/>
        </w:rPr>
      </w:pPr>
      <w:bookmarkStart w:id="0" w:name="bookmark10"/>
      <w:r w:rsidRPr="006F3476">
        <w:rPr>
          <w:rFonts w:ascii="Times New Roman" w:hAnsi="Times New Roman" w:cs="Times New Roman"/>
          <w:sz w:val="28"/>
          <w:szCs w:val="28"/>
        </w:rPr>
        <w:t>Вносится Правительством</w:t>
      </w:r>
    </w:p>
    <w:p w14:paraId="0F4228A3" w14:textId="77777777" w:rsidR="00721536" w:rsidRPr="006F3476" w:rsidRDefault="00721536" w:rsidP="00721536">
      <w:pPr>
        <w:ind w:right="-285"/>
        <w:jc w:val="right"/>
        <w:rPr>
          <w:rFonts w:ascii="Times New Roman" w:hAnsi="Times New Roman" w:cs="Times New Roman"/>
          <w:sz w:val="28"/>
          <w:szCs w:val="28"/>
        </w:rPr>
      </w:pPr>
      <w:r w:rsidRPr="006F3476">
        <w:rPr>
          <w:rFonts w:ascii="Times New Roman" w:hAnsi="Times New Roman" w:cs="Times New Roman"/>
          <w:sz w:val="28"/>
          <w:szCs w:val="28"/>
        </w:rPr>
        <w:t>Российской Федерации</w:t>
      </w:r>
    </w:p>
    <w:p w14:paraId="27C2FE9C" w14:textId="77777777" w:rsidR="00DA3969" w:rsidRPr="006F3476" w:rsidRDefault="00DA3969" w:rsidP="00721536">
      <w:pPr>
        <w:ind w:right="-285"/>
        <w:jc w:val="right"/>
        <w:rPr>
          <w:rFonts w:ascii="Times New Roman" w:hAnsi="Times New Roman" w:cs="Times New Roman"/>
          <w:sz w:val="28"/>
          <w:szCs w:val="28"/>
        </w:rPr>
      </w:pPr>
    </w:p>
    <w:p w14:paraId="7EAE64A2" w14:textId="77777777" w:rsidR="00721536" w:rsidRPr="006F3476" w:rsidRDefault="00721536" w:rsidP="00721536">
      <w:pPr>
        <w:ind w:right="-285"/>
        <w:jc w:val="right"/>
        <w:rPr>
          <w:rFonts w:ascii="Times New Roman" w:hAnsi="Times New Roman" w:cs="Times New Roman"/>
          <w:sz w:val="28"/>
          <w:szCs w:val="28"/>
        </w:rPr>
      </w:pPr>
      <w:r w:rsidRPr="006F3476">
        <w:rPr>
          <w:rFonts w:ascii="Times New Roman" w:hAnsi="Times New Roman" w:cs="Times New Roman"/>
          <w:sz w:val="28"/>
          <w:szCs w:val="28"/>
        </w:rPr>
        <w:t>Проект</w:t>
      </w:r>
    </w:p>
    <w:p w14:paraId="69164A78" w14:textId="77777777" w:rsidR="00DA3969" w:rsidRPr="006F3476" w:rsidRDefault="00DA3969" w:rsidP="00721536">
      <w:pPr>
        <w:ind w:right="-285"/>
        <w:jc w:val="right"/>
        <w:rPr>
          <w:rFonts w:ascii="Times New Roman" w:hAnsi="Times New Roman" w:cs="Times New Roman"/>
          <w:sz w:val="28"/>
          <w:szCs w:val="28"/>
        </w:rPr>
      </w:pPr>
    </w:p>
    <w:p w14:paraId="1733CD2A" w14:textId="77777777" w:rsidR="00721536" w:rsidRPr="006F3476" w:rsidRDefault="00721536" w:rsidP="00721536">
      <w:pPr>
        <w:ind w:right="-285"/>
        <w:jc w:val="right"/>
        <w:rPr>
          <w:rFonts w:ascii="Times New Roman" w:hAnsi="Times New Roman" w:cs="Times New Roman"/>
          <w:sz w:val="28"/>
          <w:szCs w:val="28"/>
        </w:rPr>
      </w:pPr>
    </w:p>
    <w:p w14:paraId="3952897E" w14:textId="77777777" w:rsidR="00B66D42" w:rsidRPr="006F3476" w:rsidRDefault="0075244E">
      <w:pPr>
        <w:pStyle w:val="13"/>
        <w:keepNext/>
        <w:keepLines/>
        <w:shd w:val="clear" w:color="auto" w:fill="auto"/>
        <w:spacing w:after="1139" w:line="280" w:lineRule="exact"/>
        <w:ind w:left="20"/>
        <w:jc w:val="center"/>
        <w:rPr>
          <w:color w:val="auto"/>
        </w:rPr>
      </w:pPr>
      <w:r w:rsidRPr="006F3476">
        <w:rPr>
          <w:color w:val="auto"/>
        </w:rPr>
        <w:t>ФЕДЕРАЛЬНЫЙ ЗАКОН</w:t>
      </w:r>
      <w:bookmarkEnd w:id="0"/>
    </w:p>
    <w:p w14:paraId="2E717A52" w14:textId="77777777" w:rsidR="00DA3969" w:rsidRPr="006F3476" w:rsidRDefault="00DA3969">
      <w:pPr>
        <w:pStyle w:val="13"/>
        <w:keepNext/>
        <w:keepLines/>
        <w:shd w:val="clear" w:color="auto" w:fill="auto"/>
        <w:ind w:left="20"/>
        <w:jc w:val="center"/>
        <w:rPr>
          <w:color w:val="auto"/>
        </w:rPr>
      </w:pPr>
      <w:bookmarkStart w:id="1" w:name="bookmark11"/>
    </w:p>
    <w:p w14:paraId="526E6392" w14:textId="77777777" w:rsidR="00B66D42" w:rsidRPr="006F3476" w:rsidRDefault="0075244E">
      <w:pPr>
        <w:pStyle w:val="13"/>
        <w:keepNext/>
        <w:keepLines/>
        <w:shd w:val="clear" w:color="auto" w:fill="auto"/>
        <w:ind w:left="20"/>
        <w:jc w:val="center"/>
        <w:rPr>
          <w:color w:val="auto"/>
        </w:rPr>
      </w:pPr>
      <w:r w:rsidRPr="006F3476">
        <w:rPr>
          <w:color w:val="auto"/>
        </w:rPr>
        <w:t>О внесении изменений в Градостроительный кодекс</w:t>
      </w:r>
      <w:r w:rsidRPr="006F3476">
        <w:rPr>
          <w:color w:val="auto"/>
        </w:rPr>
        <w:br/>
        <w:t>Российской Федерации и некоторые законодательные акты</w:t>
      </w:r>
      <w:bookmarkEnd w:id="1"/>
    </w:p>
    <w:p w14:paraId="6FEEB253" w14:textId="77777777" w:rsidR="00B66D42" w:rsidRPr="006F3476" w:rsidRDefault="0075244E">
      <w:pPr>
        <w:pStyle w:val="90"/>
        <w:shd w:val="clear" w:color="auto" w:fill="auto"/>
        <w:spacing w:after="343"/>
        <w:ind w:left="20"/>
        <w:jc w:val="center"/>
        <w:rPr>
          <w:color w:val="auto"/>
        </w:rPr>
      </w:pPr>
      <w:r w:rsidRPr="006F3476">
        <w:rPr>
          <w:color w:val="auto"/>
        </w:rPr>
        <w:t>Российской Федерации</w:t>
      </w:r>
    </w:p>
    <w:p w14:paraId="333C15A3" w14:textId="77777777" w:rsidR="00DA3969" w:rsidRPr="006F3476" w:rsidRDefault="00DA3969">
      <w:pPr>
        <w:pStyle w:val="90"/>
        <w:shd w:val="clear" w:color="auto" w:fill="auto"/>
        <w:spacing w:after="343"/>
        <w:ind w:left="20"/>
        <w:jc w:val="center"/>
        <w:rPr>
          <w:color w:val="auto"/>
        </w:rPr>
      </w:pPr>
    </w:p>
    <w:p w14:paraId="2316CEE1" w14:textId="77777777" w:rsidR="00B66D42" w:rsidRPr="006F3476" w:rsidRDefault="0075244E" w:rsidP="003514F2">
      <w:pPr>
        <w:pStyle w:val="13"/>
        <w:keepNext/>
        <w:keepLines/>
        <w:shd w:val="clear" w:color="auto" w:fill="auto"/>
        <w:spacing w:line="643" w:lineRule="exact"/>
        <w:ind w:firstLine="709"/>
        <w:jc w:val="both"/>
        <w:rPr>
          <w:color w:val="auto"/>
        </w:rPr>
      </w:pPr>
      <w:bookmarkStart w:id="2" w:name="bookmark12"/>
      <w:r w:rsidRPr="006F3476">
        <w:rPr>
          <w:color w:val="auto"/>
        </w:rPr>
        <w:t>Статья 1</w:t>
      </w:r>
      <w:bookmarkEnd w:id="2"/>
    </w:p>
    <w:p w14:paraId="3D0B5E36" w14:textId="77777777" w:rsidR="00B66D42" w:rsidRPr="006F3476" w:rsidRDefault="0075244E" w:rsidP="003514F2">
      <w:pPr>
        <w:pStyle w:val="21"/>
        <w:shd w:val="clear" w:color="auto" w:fill="auto"/>
        <w:spacing w:before="0" w:line="643" w:lineRule="exact"/>
        <w:ind w:firstLine="709"/>
        <w:rPr>
          <w:color w:val="auto"/>
        </w:rPr>
      </w:pPr>
      <w:r w:rsidRPr="006F3476">
        <w:rPr>
          <w:color w:val="auto"/>
        </w:rPr>
        <w:t>Внести в Градостроительный кодекс Российской Федерации (Собрание законодательства Российской Федерации, 2005, № 1, ст. 16; 2019, № 31, ст. 4453) следующие изменения:</w:t>
      </w:r>
    </w:p>
    <w:p w14:paraId="782A1A9A" w14:textId="77777777" w:rsidR="002233BC" w:rsidRPr="006F3476" w:rsidRDefault="002233BC" w:rsidP="003514F2">
      <w:pPr>
        <w:pStyle w:val="21"/>
        <w:numPr>
          <w:ilvl w:val="0"/>
          <w:numId w:val="20"/>
        </w:numPr>
        <w:shd w:val="clear" w:color="auto" w:fill="auto"/>
        <w:tabs>
          <w:tab w:val="left" w:pos="1098"/>
        </w:tabs>
        <w:spacing w:before="0" w:line="610" w:lineRule="exact"/>
        <w:ind w:firstLine="709"/>
        <w:rPr>
          <w:color w:val="auto"/>
        </w:rPr>
      </w:pPr>
      <w:r w:rsidRPr="006F3476">
        <w:rPr>
          <w:color w:val="auto"/>
        </w:rPr>
        <w:t>в части 1 статьи 6:</w:t>
      </w:r>
    </w:p>
    <w:p w14:paraId="024B6FC0" w14:textId="77777777" w:rsidR="002233BC" w:rsidRPr="006F3476" w:rsidRDefault="002233BC" w:rsidP="003514F2">
      <w:pPr>
        <w:pStyle w:val="21"/>
        <w:shd w:val="clear" w:color="auto" w:fill="auto"/>
        <w:spacing w:before="0" w:line="643" w:lineRule="exact"/>
        <w:ind w:firstLine="709"/>
        <w:rPr>
          <w:color w:val="auto"/>
        </w:rPr>
      </w:pPr>
      <w:r w:rsidRPr="006F3476">
        <w:rPr>
          <w:color w:val="auto"/>
        </w:rPr>
        <w:t>а) в пункте 5.7 исключить слова «</w:t>
      </w:r>
      <w:r w:rsidR="00394A4B" w:rsidRPr="006F3476">
        <w:rPr>
          <w:color w:val="auto"/>
        </w:rPr>
        <w:t>,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r w:rsidRPr="006F3476">
        <w:rPr>
          <w:color w:val="auto"/>
        </w:rPr>
        <w:t>»;</w:t>
      </w:r>
    </w:p>
    <w:p w14:paraId="230AB826" w14:textId="77777777" w:rsidR="002233BC" w:rsidRPr="006F3476" w:rsidRDefault="002233BC" w:rsidP="003514F2">
      <w:pPr>
        <w:pStyle w:val="21"/>
        <w:shd w:val="clear" w:color="auto" w:fill="auto"/>
        <w:spacing w:before="0" w:line="643" w:lineRule="exact"/>
        <w:ind w:firstLine="709"/>
        <w:rPr>
          <w:color w:val="auto"/>
        </w:rPr>
      </w:pPr>
      <w:r w:rsidRPr="006F3476">
        <w:rPr>
          <w:color w:val="auto"/>
        </w:rPr>
        <w:t>б) в пункте 5.8 исключить слова «</w:t>
      </w:r>
      <w:r w:rsidR="00394A4B" w:rsidRPr="006F3476">
        <w:rPr>
          <w:color w:val="auto"/>
        </w:rPr>
        <w:t>,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r w:rsidRPr="006F3476">
        <w:rPr>
          <w:color w:val="auto"/>
        </w:rPr>
        <w:t>»;</w:t>
      </w:r>
    </w:p>
    <w:p w14:paraId="6D474167" w14:textId="77777777" w:rsidR="00B10714" w:rsidRPr="006F3476" w:rsidRDefault="002233BC" w:rsidP="00496AC0">
      <w:pPr>
        <w:pStyle w:val="21"/>
        <w:numPr>
          <w:ilvl w:val="0"/>
          <w:numId w:val="20"/>
        </w:numPr>
        <w:shd w:val="clear" w:color="auto" w:fill="auto"/>
        <w:tabs>
          <w:tab w:val="left" w:pos="1098"/>
        </w:tabs>
        <w:spacing w:before="0" w:line="610" w:lineRule="exact"/>
        <w:ind w:firstLine="709"/>
        <w:rPr>
          <w:color w:val="auto"/>
        </w:rPr>
      </w:pPr>
      <w:r w:rsidRPr="006F3476">
        <w:rPr>
          <w:color w:val="auto"/>
        </w:rPr>
        <w:t>в част</w:t>
      </w:r>
      <w:r w:rsidR="00B10714" w:rsidRPr="006F3476">
        <w:rPr>
          <w:color w:val="auto"/>
        </w:rPr>
        <w:t>и</w:t>
      </w:r>
      <w:r w:rsidRPr="006F3476">
        <w:rPr>
          <w:color w:val="auto"/>
        </w:rPr>
        <w:t xml:space="preserve"> 4.6 статьи 49 </w:t>
      </w:r>
      <w:r w:rsidR="00B10714" w:rsidRPr="006F3476">
        <w:rPr>
          <w:color w:val="auto"/>
        </w:rPr>
        <w:t xml:space="preserve">слова «квалификационном аттестате» заменить </w:t>
      </w:r>
      <w:r w:rsidR="00B10714" w:rsidRPr="006F3476">
        <w:rPr>
          <w:color w:val="auto"/>
        </w:rPr>
        <w:lastRenderedPageBreak/>
        <w:t>словами</w:t>
      </w:r>
      <w:r w:rsidR="00496AC0" w:rsidRPr="006F3476">
        <w:rPr>
          <w:color w:val="auto"/>
        </w:rPr>
        <w:t xml:space="preserve"> «реестре лиц, аттестованных на право подготовки заключений экспертизы проектной документации и (или) экспертизы результатов инженерных изысканий»</w:t>
      </w:r>
    </w:p>
    <w:p w14:paraId="61A4F4B7" w14:textId="77777777" w:rsidR="00462070" w:rsidRPr="006F3476" w:rsidRDefault="00462070" w:rsidP="003514F2">
      <w:pPr>
        <w:pStyle w:val="21"/>
        <w:numPr>
          <w:ilvl w:val="0"/>
          <w:numId w:val="20"/>
        </w:numPr>
        <w:shd w:val="clear" w:color="auto" w:fill="auto"/>
        <w:tabs>
          <w:tab w:val="left" w:pos="1098"/>
        </w:tabs>
        <w:spacing w:before="0" w:line="610" w:lineRule="exact"/>
        <w:ind w:firstLine="709"/>
        <w:rPr>
          <w:color w:val="auto"/>
        </w:rPr>
      </w:pPr>
      <w:r w:rsidRPr="006F3476">
        <w:rPr>
          <w:color w:val="auto"/>
        </w:rPr>
        <w:t>в статье</w:t>
      </w:r>
      <w:r w:rsidR="0075244E" w:rsidRPr="006F3476">
        <w:rPr>
          <w:color w:val="auto"/>
        </w:rPr>
        <w:t xml:space="preserve"> 49.1</w:t>
      </w:r>
    </w:p>
    <w:p w14:paraId="104D0AB1" w14:textId="77777777" w:rsidR="00B66D42" w:rsidRPr="006F3476" w:rsidRDefault="00462070" w:rsidP="003514F2">
      <w:pPr>
        <w:pStyle w:val="21"/>
        <w:shd w:val="clear" w:color="auto" w:fill="auto"/>
        <w:tabs>
          <w:tab w:val="left" w:pos="1098"/>
        </w:tabs>
        <w:spacing w:before="0" w:line="610" w:lineRule="exact"/>
        <w:ind w:firstLine="709"/>
        <w:rPr>
          <w:color w:val="auto"/>
        </w:rPr>
      </w:pPr>
      <w:r w:rsidRPr="006F3476">
        <w:rPr>
          <w:color w:val="auto"/>
        </w:rPr>
        <w:t>а) часть 2 изложить в следующей редакции:</w:t>
      </w:r>
    </w:p>
    <w:p w14:paraId="769FE597" w14:textId="77777777" w:rsidR="00462070" w:rsidRPr="006F3476" w:rsidRDefault="00462070" w:rsidP="003514F2">
      <w:pPr>
        <w:pStyle w:val="21"/>
        <w:shd w:val="clear" w:color="auto" w:fill="auto"/>
        <w:tabs>
          <w:tab w:val="left" w:pos="1098"/>
        </w:tabs>
        <w:spacing w:before="0" w:line="610" w:lineRule="exact"/>
        <w:ind w:firstLine="709"/>
        <w:rPr>
          <w:color w:val="auto"/>
        </w:rPr>
      </w:pPr>
      <w:r w:rsidRPr="006F3476">
        <w:rPr>
          <w:color w:val="auto"/>
        </w:rPr>
        <w:t xml:space="preserve">2. </w:t>
      </w:r>
      <w:r w:rsidR="00394A4B" w:rsidRPr="006F3476">
        <w:rPr>
          <w:color w:val="auto"/>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принимает решение о включении либо об отказе во включении сведений о физическом лице в реестр лиц, аттестованных на право подготовки заключений экспертизы проектной документации и (или) экспертизы результатов инженерных изысканий.</w:t>
      </w:r>
      <w:r w:rsidRPr="006F3476">
        <w:rPr>
          <w:color w:val="auto"/>
        </w:rPr>
        <w:t>»;</w:t>
      </w:r>
    </w:p>
    <w:p w14:paraId="6F37C205" w14:textId="77777777" w:rsidR="00462070" w:rsidRPr="006F3476" w:rsidRDefault="00462070" w:rsidP="003514F2">
      <w:pPr>
        <w:pStyle w:val="21"/>
        <w:shd w:val="clear" w:color="auto" w:fill="auto"/>
        <w:tabs>
          <w:tab w:val="left" w:pos="1098"/>
        </w:tabs>
        <w:spacing w:before="0" w:line="610" w:lineRule="exact"/>
        <w:ind w:firstLine="709"/>
        <w:rPr>
          <w:color w:val="auto"/>
        </w:rPr>
      </w:pPr>
      <w:r w:rsidRPr="006F3476">
        <w:rPr>
          <w:color w:val="auto"/>
        </w:rPr>
        <w:t>б) признать утратившими силу части 3 и 4;</w:t>
      </w:r>
    </w:p>
    <w:p w14:paraId="491B36DF" w14:textId="77777777" w:rsidR="00462070" w:rsidRPr="006F3476" w:rsidRDefault="00462070" w:rsidP="003514F2">
      <w:pPr>
        <w:pStyle w:val="21"/>
        <w:shd w:val="clear" w:color="auto" w:fill="auto"/>
        <w:tabs>
          <w:tab w:val="left" w:pos="1098"/>
        </w:tabs>
        <w:spacing w:before="0" w:line="610" w:lineRule="exact"/>
        <w:ind w:firstLine="709"/>
        <w:rPr>
          <w:color w:val="auto"/>
        </w:rPr>
      </w:pPr>
      <w:r w:rsidRPr="006F3476">
        <w:rPr>
          <w:color w:val="auto"/>
        </w:rPr>
        <w:t>в) в части 5 слова «квалификационного аттестата» заменить словами «аттестации»;</w:t>
      </w:r>
    </w:p>
    <w:p w14:paraId="3414E8FF" w14:textId="77777777" w:rsidR="00462070" w:rsidRPr="006F3476" w:rsidRDefault="00462070" w:rsidP="003514F2">
      <w:pPr>
        <w:pStyle w:val="21"/>
        <w:shd w:val="clear" w:color="auto" w:fill="auto"/>
        <w:tabs>
          <w:tab w:val="left" w:pos="1098"/>
        </w:tabs>
        <w:spacing w:before="0" w:line="610" w:lineRule="exact"/>
        <w:ind w:firstLine="709"/>
        <w:rPr>
          <w:color w:val="auto"/>
        </w:rPr>
      </w:pPr>
      <w:r w:rsidRPr="006F3476">
        <w:rPr>
          <w:color w:val="auto"/>
        </w:rPr>
        <w:t>г) в части 6 исключить слова «</w:t>
      </w:r>
      <w:r w:rsidR="00394A4B" w:rsidRPr="006F3476">
        <w:rPr>
          <w:color w:val="auto"/>
        </w:rPr>
        <w:t>,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r w:rsidRPr="006F3476">
        <w:rPr>
          <w:color w:val="auto"/>
        </w:rPr>
        <w:t>»;</w:t>
      </w:r>
    </w:p>
    <w:p w14:paraId="213B4C44" w14:textId="77777777" w:rsidR="00462070" w:rsidRPr="006F3476" w:rsidRDefault="00462070" w:rsidP="003514F2">
      <w:pPr>
        <w:pStyle w:val="21"/>
        <w:shd w:val="clear" w:color="auto" w:fill="auto"/>
        <w:tabs>
          <w:tab w:val="left" w:pos="1098"/>
        </w:tabs>
        <w:spacing w:before="0" w:line="610" w:lineRule="exact"/>
        <w:ind w:firstLine="709"/>
        <w:rPr>
          <w:color w:val="auto"/>
        </w:rPr>
      </w:pPr>
      <w:r w:rsidRPr="006F3476">
        <w:rPr>
          <w:color w:val="auto"/>
        </w:rPr>
        <w:t xml:space="preserve">д.) </w:t>
      </w:r>
      <w:r w:rsidR="00496AC0" w:rsidRPr="006F3476">
        <w:rPr>
          <w:color w:val="auto"/>
        </w:rPr>
        <w:t xml:space="preserve">первый абзац </w:t>
      </w:r>
      <w:r w:rsidRPr="006F3476">
        <w:rPr>
          <w:color w:val="auto"/>
        </w:rPr>
        <w:t>част</w:t>
      </w:r>
      <w:r w:rsidR="00496AC0" w:rsidRPr="006F3476">
        <w:rPr>
          <w:color w:val="auto"/>
        </w:rPr>
        <w:t>и</w:t>
      </w:r>
      <w:r w:rsidRPr="006F3476">
        <w:rPr>
          <w:color w:val="auto"/>
        </w:rPr>
        <w:t xml:space="preserve"> 7 изложить в следующей редакции:</w:t>
      </w:r>
    </w:p>
    <w:p w14:paraId="7AE98712" w14:textId="77777777" w:rsidR="00462070" w:rsidRPr="006F3476" w:rsidRDefault="00462070" w:rsidP="00496AC0">
      <w:pPr>
        <w:pStyle w:val="21"/>
        <w:tabs>
          <w:tab w:val="left" w:pos="1098"/>
        </w:tabs>
        <w:spacing w:before="0" w:line="610" w:lineRule="exact"/>
        <w:ind w:firstLine="709"/>
        <w:rPr>
          <w:color w:val="auto"/>
        </w:rPr>
      </w:pPr>
      <w:r w:rsidRPr="006F3476">
        <w:rPr>
          <w:color w:val="auto"/>
        </w:rPr>
        <w:t>«</w:t>
      </w:r>
      <w:r w:rsidR="00814442" w:rsidRPr="006F3476">
        <w:rPr>
          <w:color w:val="auto"/>
        </w:rPr>
        <w:t xml:space="preserve">7. </w:t>
      </w:r>
      <w:r w:rsidR="00394A4B" w:rsidRPr="006F3476">
        <w:rPr>
          <w:color w:val="auto"/>
        </w:rPr>
        <w:t xml:space="preserve">Сведения о физическом лице исключаются из реестра лиц, </w:t>
      </w:r>
      <w:r w:rsidR="00394A4B" w:rsidRPr="006F3476">
        <w:rPr>
          <w:color w:val="auto"/>
        </w:rPr>
        <w:lastRenderedPageBreak/>
        <w:t xml:space="preserve">аттестованных на право подготовки заключений экспертизы проектной документации и (или) экспертизы результатов инженерных изысканий по </w:t>
      </w:r>
      <w:r w:rsidR="00496AC0" w:rsidRPr="006F3476">
        <w:rPr>
          <w:color w:val="auto"/>
        </w:rPr>
        <w:t>следующим основаниям:</w:t>
      </w:r>
      <w:r w:rsidRPr="006F3476">
        <w:rPr>
          <w:color w:val="auto"/>
        </w:rPr>
        <w:t>»</w:t>
      </w:r>
      <w:r w:rsidR="00814442" w:rsidRPr="006F3476">
        <w:rPr>
          <w:color w:val="auto"/>
        </w:rPr>
        <w:t>;</w:t>
      </w:r>
    </w:p>
    <w:p w14:paraId="6BEFAA7C" w14:textId="77777777" w:rsidR="00CB25B8" w:rsidRPr="006F3476" w:rsidRDefault="00814442" w:rsidP="003514F2">
      <w:pPr>
        <w:pStyle w:val="21"/>
        <w:shd w:val="clear" w:color="auto" w:fill="auto"/>
        <w:tabs>
          <w:tab w:val="left" w:pos="1098"/>
        </w:tabs>
        <w:spacing w:before="0" w:line="610" w:lineRule="exact"/>
        <w:ind w:firstLine="709"/>
        <w:rPr>
          <w:color w:val="auto"/>
        </w:rPr>
      </w:pPr>
      <w:r w:rsidRPr="006F3476">
        <w:rPr>
          <w:color w:val="auto"/>
        </w:rPr>
        <w:t xml:space="preserve">е) пункт 2 части 9 </w:t>
      </w:r>
      <w:r w:rsidR="00CB25B8" w:rsidRPr="006F3476">
        <w:rPr>
          <w:color w:val="auto"/>
        </w:rPr>
        <w:t>изложить в следующей редакции</w:t>
      </w:r>
      <w:r w:rsidR="00496AC0" w:rsidRPr="006F3476">
        <w:rPr>
          <w:color w:val="auto"/>
        </w:rPr>
        <w:t>:</w:t>
      </w:r>
    </w:p>
    <w:p w14:paraId="646C3514" w14:textId="77777777" w:rsidR="00CB25B8" w:rsidRPr="006F3476" w:rsidRDefault="00CB25B8" w:rsidP="003514F2">
      <w:pPr>
        <w:pStyle w:val="21"/>
        <w:shd w:val="clear" w:color="auto" w:fill="auto"/>
        <w:tabs>
          <w:tab w:val="left" w:pos="1098"/>
        </w:tabs>
        <w:spacing w:before="0" w:line="610" w:lineRule="exact"/>
        <w:ind w:firstLine="709"/>
        <w:rPr>
          <w:color w:val="auto"/>
        </w:rPr>
      </w:pPr>
      <w:r w:rsidRPr="006F3476">
        <w:rPr>
          <w:color w:val="auto"/>
        </w:rPr>
        <w:t>«2) дата принятия решения о включении сведений о физическом лице в реестр лиц, аттестованных на право подготовки заключений экспертизы проектной документации и (или) экспертизы результатов инженерных изысканий, или решения об исключении сведений о физическом лице из такого реестра;»;</w:t>
      </w:r>
    </w:p>
    <w:p w14:paraId="263D3EF9" w14:textId="77777777" w:rsidR="00814442" w:rsidRPr="006F3476" w:rsidRDefault="00814442" w:rsidP="003514F2">
      <w:pPr>
        <w:pStyle w:val="21"/>
        <w:shd w:val="clear" w:color="auto" w:fill="auto"/>
        <w:tabs>
          <w:tab w:val="left" w:pos="1098"/>
        </w:tabs>
        <w:spacing w:before="0" w:line="610" w:lineRule="exact"/>
        <w:ind w:firstLine="709"/>
        <w:rPr>
          <w:color w:val="auto"/>
        </w:rPr>
      </w:pPr>
      <w:r w:rsidRPr="006F3476">
        <w:rPr>
          <w:color w:val="auto"/>
        </w:rPr>
        <w:t>ж) часть 11 признать утратившей силу;</w:t>
      </w:r>
    </w:p>
    <w:p w14:paraId="16A58FDB" w14:textId="77777777" w:rsidR="00CB25B8" w:rsidRPr="006F3476" w:rsidRDefault="00CB25B8" w:rsidP="003514F2">
      <w:pPr>
        <w:pStyle w:val="21"/>
        <w:numPr>
          <w:ilvl w:val="0"/>
          <w:numId w:val="20"/>
        </w:numPr>
        <w:shd w:val="clear" w:color="auto" w:fill="auto"/>
        <w:tabs>
          <w:tab w:val="left" w:pos="1111"/>
        </w:tabs>
        <w:spacing w:before="0" w:line="610" w:lineRule="exact"/>
        <w:ind w:firstLine="709"/>
        <w:rPr>
          <w:color w:val="auto"/>
        </w:rPr>
      </w:pPr>
      <w:r w:rsidRPr="006F3476">
        <w:rPr>
          <w:color w:val="auto"/>
        </w:rPr>
        <w:t>в статье 55.5:</w:t>
      </w:r>
    </w:p>
    <w:p w14:paraId="688C7D47" w14:textId="77777777" w:rsidR="00CB25B8" w:rsidRPr="006F3476" w:rsidRDefault="00CB25B8" w:rsidP="00CB25B8">
      <w:pPr>
        <w:pStyle w:val="21"/>
        <w:shd w:val="clear" w:color="auto" w:fill="auto"/>
        <w:tabs>
          <w:tab w:val="left" w:pos="1111"/>
        </w:tabs>
        <w:spacing w:before="0" w:line="610" w:lineRule="exact"/>
        <w:ind w:left="709"/>
        <w:rPr>
          <w:color w:val="auto"/>
        </w:rPr>
      </w:pPr>
      <w:r w:rsidRPr="006F3476">
        <w:rPr>
          <w:color w:val="auto"/>
        </w:rPr>
        <w:t>а) пункт 1 части 6 изложить в следующей редакции:</w:t>
      </w:r>
    </w:p>
    <w:p w14:paraId="70AEF9E3" w14:textId="77777777" w:rsidR="00CB25B8" w:rsidRPr="006F3476" w:rsidRDefault="00CB25B8" w:rsidP="00253DD4">
      <w:pPr>
        <w:pStyle w:val="21"/>
        <w:shd w:val="clear" w:color="auto" w:fill="auto"/>
        <w:tabs>
          <w:tab w:val="left" w:pos="1111"/>
        </w:tabs>
        <w:spacing w:before="0" w:line="610" w:lineRule="exact"/>
        <w:ind w:firstLine="709"/>
        <w:rPr>
          <w:color w:val="auto"/>
        </w:rPr>
      </w:pPr>
      <w:r w:rsidRPr="006F3476">
        <w:rPr>
          <w:color w:val="auto"/>
        </w:rPr>
        <w:t>«</w:t>
      </w:r>
      <w:r w:rsidR="00253DD4" w:rsidRPr="006F3476">
        <w:rPr>
          <w:color w:val="auto"/>
        </w:rPr>
        <w:t>1) квалификационные требования к индивидуальным предпринимателям, а также руководителям юридического лица, выполняющим инженерны</w:t>
      </w:r>
      <w:r w:rsidR="00B80A21" w:rsidRPr="006F3476">
        <w:rPr>
          <w:color w:val="auto"/>
        </w:rPr>
        <w:t>е</w:t>
      </w:r>
      <w:r w:rsidR="00253DD4" w:rsidRPr="006F3476">
        <w:rPr>
          <w:color w:val="auto"/>
        </w:rPr>
        <w:t xml:space="preserve"> изыскани</w:t>
      </w:r>
      <w:r w:rsidR="00B80A21" w:rsidRPr="006F3476">
        <w:rPr>
          <w:color w:val="auto"/>
        </w:rPr>
        <w:t>я</w:t>
      </w:r>
      <w:r w:rsidR="00253DD4" w:rsidRPr="006F3476">
        <w:rPr>
          <w:color w:val="auto"/>
        </w:rPr>
        <w:t>,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w:t>
      </w:r>
    </w:p>
    <w:p w14:paraId="03B5654A" w14:textId="77777777" w:rsidR="002F731D" w:rsidRPr="006F3476" w:rsidRDefault="002F731D" w:rsidP="002F731D">
      <w:pPr>
        <w:pStyle w:val="21"/>
        <w:tabs>
          <w:tab w:val="left" w:pos="1111"/>
        </w:tabs>
        <w:spacing w:before="0" w:line="610" w:lineRule="exact"/>
        <w:ind w:firstLine="709"/>
        <w:rPr>
          <w:color w:val="auto"/>
        </w:rPr>
      </w:pPr>
      <w:r w:rsidRPr="006F3476">
        <w:rPr>
          <w:color w:val="auto"/>
        </w:rPr>
        <w:t>б) пункт 2 части 6 изложить в следующей редакции:</w:t>
      </w:r>
    </w:p>
    <w:p w14:paraId="60FB8A0B" w14:textId="77777777" w:rsidR="002F731D" w:rsidRPr="006F3476" w:rsidRDefault="002F731D" w:rsidP="002F731D">
      <w:pPr>
        <w:pStyle w:val="21"/>
        <w:shd w:val="clear" w:color="auto" w:fill="auto"/>
        <w:tabs>
          <w:tab w:val="left" w:pos="1111"/>
        </w:tabs>
        <w:spacing w:before="0" w:line="610" w:lineRule="exact"/>
        <w:ind w:firstLine="709"/>
        <w:rPr>
          <w:color w:val="auto"/>
        </w:rPr>
      </w:pPr>
      <w:r w:rsidRPr="006F3476">
        <w:rPr>
          <w:color w:val="auto"/>
        </w:rPr>
        <w:t xml:space="preserve">«2) требования к наличию работников по месту основной работы у индивидуального предпринимателя или юридического лица, которые выполняют должностные обязанности, установленные соответственно частью 3 или 5 статьи 55.5-1 настоящего Кодекса, и  сведения о которых включены в национальные реестры специалистов, предусмотренные статьей 55.5-1 настоящего Кодекса </w:t>
      </w:r>
      <w:r w:rsidRPr="006F3476">
        <w:rPr>
          <w:color w:val="auto"/>
        </w:rPr>
        <w:lastRenderedPageBreak/>
        <w:t>(далее также - специалисты). Выполнение указанных должностных обязанностей иными работниками не допускается.»;</w:t>
      </w:r>
    </w:p>
    <w:p w14:paraId="2CEBB0BF" w14:textId="77777777" w:rsidR="00253DD4" w:rsidRPr="006F3476" w:rsidRDefault="002F731D" w:rsidP="00253DD4">
      <w:pPr>
        <w:pStyle w:val="21"/>
        <w:shd w:val="clear" w:color="auto" w:fill="auto"/>
        <w:tabs>
          <w:tab w:val="left" w:pos="1111"/>
        </w:tabs>
        <w:spacing w:before="0" w:line="610" w:lineRule="exact"/>
        <w:ind w:firstLine="709"/>
        <w:rPr>
          <w:color w:val="auto"/>
        </w:rPr>
      </w:pPr>
      <w:r w:rsidRPr="006F3476">
        <w:rPr>
          <w:color w:val="auto"/>
        </w:rPr>
        <w:t>в</w:t>
      </w:r>
      <w:r w:rsidR="00253DD4" w:rsidRPr="006F3476">
        <w:rPr>
          <w:color w:val="auto"/>
        </w:rPr>
        <w:t>) в части 9 исключить слова «</w:t>
      </w:r>
      <w:r w:rsidR="00394A4B" w:rsidRPr="006F3476">
        <w:rPr>
          <w:color w:val="auto"/>
        </w:rPr>
        <w:t>,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r w:rsidR="00253DD4" w:rsidRPr="006F3476">
        <w:rPr>
          <w:color w:val="auto"/>
        </w:rPr>
        <w:t>»;</w:t>
      </w:r>
    </w:p>
    <w:p w14:paraId="68E866AD" w14:textId="77777777" w:rsidR="00B66D42" w:rsidRPr="006F3476" w:rsidRDefault="0075244E" w:rsidP="003514F2">
      <w:pPr>
        <w:pStyle w:val="21"/>
        <w:numPr>
          <w:ilvl w:val="0"/>
          <w:numId w:val="20"/>
        </w:numPr>
        <w:shd w:val="clear" w:color="auto" w:fill="auto"/>
        <w:tabs>
          <w:tab w:val="left" w:pos="1111"/>
        </w:tabs>
        <w:spacing w:before="0" w:line="610" w:lineRule="exact"/>
        <w:ind w:firstLine="709"/>
        <w:rPr>
          <w:color w:val="auto"/>
        </w:rPr>
      </w:pPr>
      <w:r w:rsidRPr="006F3476">
        <w:rPr>
          <w:color w:val="auto"/>
        </w:rPr>
        <w:t>в статье 55.5-1:</w:t>
      </w:r>
    </w:p>
    <w:p w14:paraId="36B7EC24" w14:textId="77777777" w:rsidR="00B83A65" w:rsidRPr="006F3476" w:rsidRDefault="0075244E" w:rsidP="003514F2">
      <w:pPr>
        <w:pStyle w:val="21"/>
        <w:shd w:val="clear" w:color="auto" w:fill="auto"/>
        <w:tabs>
          <w:tab w:val="left" w:pos="1203"/>
        </w:tabs>
        <w:spacing w:before="0" w:line="643" w:lineRule="exact"/>
        <w:ind w:firstLine="709"/>
        <w:rPr>
          <w:color w:val="auto"/>
        </w:rPr>
      </w:pPr>
      <w:r w:rsidRPr="006F3476">
        <w:rPr>
          <w:color w:val="auto"/>
        </w:rPr>
        <w:t>а)</w:t>
      </w:r>
      <w:r w:rsidR="003514F2" w:rsidRPr="006F3476">
        <w:rPr>
          <w:color w:val="auto"/>
        </w:rPr>
        <w:t xml:space="preserve"> </w:t>
      </w:r>
      <w:r w:rsidR="00B83A65" w:rsidRPr="006F3476">
        <w:rPr>
          <w:color w:val="auto"/>
        </w:rPr>
        <w:t>пункт 1 части 3 изложить в следующей редакции:</w:t>
      </w:r>
    </w:p>
    <w:p w14:paraId="48EAED21" w14:textId="77777777" w:rsidR="00B83A65" w:rsidRPr="006F3476" w:rsidRDefault="00B83A65" w:rsidP="003514F2">
      <w:pPr>
        <w:pStyle w:val="21"/>
        <w:shd w:val="clear" w:color="auto" w:fill="auto"/>
        <w:tabs>
          <w:tab w:val="left" w:pos="1203"/>
        </w:tabs>
        <w:spacing w:before="0" w:line="643" w:lineRule="exact"/>
        <w:ind w:firstLine="709"/>
        <w:rPr>
          <w:color w:val="auto"/>
        </w:rPr>
      </w:pPr>
      <w:r w:rsidRPr="006F3476">
        <w:rPr>
          <w:color w:val="auto"/>
        </w:rPr>
        <w:t>«1) трудовые функции по организации выполнения работ по инженерным изысканиям, по организации выполнения работ по архитектурно-строительному проектированию, установленные соответствующим профессиональным стандартом, указанным в пункте 4 части 6 статьи 55.5-1 настоящего Кодекса;»;</w:t>
      </w:r>
    </w:p>
    <w:p w14:paraId="7797F2D6" w14:textId="77777777" w:rsidR="00B83A65" w:rsidRPr="006F3476" w:rsidRDefault="00B83A65" w:rsidP="003514F2">
      <w:pPr>
        <w:pStyle w:val="21"/>
        <w:shd w:val="clear" w:color="auto" w:fill="auto"/>
        <w:tabs>
          <w:tab w:val="left" w:pos="1203"/>
        </w:tabs>
        <w:spacing w:before="0" w:line="643" w:lineRule="exact"/>
        <w:ind w:firstLine="709"/>
        <w:rPr>
          <w:color w:val="auto"/>
        </w:rPr>
      </w:pPr>
      <w:r w:rsidRPr="006F3476">
        <w:rPr>
          <w:color w:val="auto"/>
        </w:rPr>
        <w:t>б) пункт 2 части 3 изложить в следующей редакции:</w:t>
      </w:r>
    </w:p>
    <w:p w14:paraId="1B4BF282" w14:textId="77777777" w:rsidR="00B83A65" w:rsidRPr="006F3476" w:rsidRDefault="00B83A65" w:rsidP="003514F2">
      <w:pPr>
        <w:pStyle w:val="21"/>
        <w:shd w:val="clear" w:color="auto" w:fill="auto"/>
        <w:tabs>
          <w:tab w:val="left" w:pos="1203"/>
        </w:tabs>
        <w:spacing w:before="0" w:line="643" w:lineRule="exact"/>
        <w:ind w:firstLine="709"/>
        <w:rPr>
          <w:color w:val="auto"/>
        </w:rPr>
      </w:pPr>
      <w:r w:rsidRPr="006F3476">
        <w:rPr>
          <w:color w:val="auto"/>
        </w:rPr>
        <w:t>«2)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14:paraId="4BA314F5" w14:textId="77777777" w:rsidR="00B83A65" w:rsidRPr="006F3476" w:rsidRDefault="00B83A65" w:rsidP="003514F2">
      <w:pPr>
        <w:pStyle w:val="21"/>
        <w:shd w:val="clear" w:color="auto" w:fill="auto"/>
        <w:tabs>
          <w:tab w:val="left" w:pos="1203"/>
        </w:tabs>
        <w:spacing w:before="0" w:line="643" w:lineRule="exact"/>
        <w:ind w:firstLine="709"/>
        <w:rPr>
          <w:color w:val="auto"/>
        </w:rPr>
      </w:pPr>
      <w:r w:rsidRPr="006F3476">
        <w:rPr>
          <w:color w:val="auto"/>
        </w:rPr>
        <w:t>в) пункт 1 части 5 изложить в следующей редакции:</w:t>
      </w:r>
    </w:p>
    <w:p w14:paraId="4A67C987" w14:textId="77777777" w:rsidR="00B83A65" w:rsidRPr="006F3476" w:rsidRDefault="00B83A65" w:rsidP="003514F2">
      <w:pPr>
        <w:pStyle w:val="21"/>
        <w:shd w:val="clear" w:color="auto" w:fill="auto"/>
        <w:tabs>
          <w:tab w:val="left" w:pos="1203"/>
        </w:tabs>
        <w:spacing w:before="0" w:line="643" w:lineRule="exact"/>
        <w:ind w:firstLine="709"/>
        <w:rPr>
          <w:color w:val="auto"/>
        </w:rPr>
      </w:pPr>
      <w:r w:rsidRPr="006F3476">
        <w:rPr>
          <w:color w:val="auto"/>
        </w:rPr>
        <w:t>«1) трудовые функции по организации выполнения работ по строительству, реконструкции, капитальному ремонту, сносу объекта капитального строительства, установленные соответствующим профессиональным стандартом, указанным в пункте 4 части 6 статьи 55.5-1 настоящего Кодекса;»;</w:t>
      </w:r>
    </w:p>
    <w:p w14:paraId="0AAB27AC" w14:textId="77777777" w:rsidR="00B83A65" w:rsidRPr="006F3476" w:rsidRDefault="00B83A65" w:rsidP="003514F2">
      <w:pPr>
        <w:pStyle w:val="21"/>
        <w:shd w:val="clear" w:color="auto" w:fill="auto"/>
        <w:tabs>
          <w:tab w:val="left" w:pos="1203"/>
        </w:tabs>
        <w:spacing w:before="0" w:line="643" w:lineRule="exact"/>
        <w:ind w:firstLine="709"/>
        <w:rPr>
          <w:color w:val="auto"/>
        </w:rPr>
      </w:pPr>
      <w:r w:rsidRPr="006F3476">
        <w:rPr>
          <w:color w:val="auto"/>
        </w:rPr>
        <w:t>г) пункт 2 части 5 признать утратившим силу;</w:t>
      </w:r>
    </w:p>
    <w:p w14:paraId="631DACFA" w14:textId="77777777" w:rsidR="00253DD4" w:rsidRPr="006F3476" w:rsidRDefault="00B83A65" w:rsidP="003514F2">
      <w:pPr>
        <w:pStyle w:val="21"/>
        <w:shd w:val="clear" w:color="auto" w:fill="auto"/>
        <w:tabs>
          <w:tab w:val="left" w:pos="1203"/>
        </w:tabs>
        <w:spacing w:before="0" w:line="643" w:lineRule="exact"/>
        <w:ind w:firstLine="709"/>
        <w:rPr>
          <w:color w:val="auto"/>
        </w:rPr>
      </w:pPr>
      <w:r w:rsidRPr="006F3476">
        <w:rPr>
          <w:color w:val="auto"/>
        </w:rPr>
        <w:lastRenderedPageBreak/>
        <w:t xml:space="preserve">д) </w:t>
      </w:r>
      <w:r w:rsidR="00253DD4" w:rsidRPr="006F3476">
        <w:rPr>
          <w:color w:val="auto"/>
        </w:rPr>
        <w:t xml:space="preserve">в </w:t>
      </w:r>
      <w:r w:rsidR="0075244E" w:rsidRPr="006F3476">
        <w:rPr>
          <w:color w:val="auto"/>
        </w:rPr>
        <w:t>пункт</w:t>
      </w:r>
      <w:r w:rsidR="00253DD4" w:rsidRPr="006F3476">
        <w:rPr>
          <w:color w:val="auto"/>
        </w:rPr>
        <w:t>е</w:t>
      </w:r>
      <w:r w:rsidR="0075244E" w:rsidRPr="006F3476">
        <w:rPr>
          <w:color w:val="auto"/>
        </w:rPr>
        <w:t xml:space="preserve"> 1 части 6 </w:t>
      </w:r>
      <w:r w:rsidR="00253DD4" w:rsidRPr="006F3476">
        <w:rPr>
          <w:color w:val="auto"/>
        </w:rPr>
        <w:t>исключить слова «по профессии, специальности или направлению подготовки в области строительства»;</w:t>
      </w:r>
    </w:p>
    <w:p w14:paraId="0481D535" w14:textId="77777777" w:rsidR="00331EBB" w:rsidRPr="006F3476" w:rsidRDefault="00B83A65" w:rsidP="003514F2">
      <w:pPr>
        <w:pStyle w:val="21"/>
        <w:shd w:val="clear" w:color="auto" w:fill="auto"/>
        <w:tabs>
          <w:tab w:val="left" w:pos="1203"/>
        </w:tabs>
        <w:spacing w:before="0" w:line="643" w:lineRule="exact"/>
        <w:ind w:firstLine="709"/>
        <w:rPr>
          <w:color w:val="auto"/>
        </w:rPr>
      </w:pPr>
      <w:r w:rsidRPr="006F3476">
        <w:rPr>
          <w:color w:val="auto"/>
        </w:rPr>
        <w:t>е</w:t>
      </w:r>
      <w:r w:rsidR="00331EBB" w:rsidRPr="006F3476">
        <w:rPr>
          <w:color w:val="auto"/>
        </w:rPr>
        <w:t>) в пункте 2 части 6 слова «в организациях,» заменить словами «у работодателя»</w:t>
      </w:r>
      <w:r w:rsidRPr="006F3476">
        <w:rPr>
          <w:color w:val="auto"/>
        </w:rPr>
        <w:t xml:space="preserve">, слова «на инженерных должностях» заменить словами «на должностях, трудовые функции </w:t>
      </w:r>
      <w:r w:rsidR="00E21EC8" w:rsidRPr="006F3476">
        <w:rPr>
          <w:color w:val="auto"/>
        </w:rPr>
        <w:t>по которым</w:t>
      </w:r>
      <w:r w:rsidRPr="006F3476">
        <w:rPr>
          <w:color w:val="auto"/>
        </w:rPr>
        <w:t xml:space="preserve"> включают организацию и производство работ соответственно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 проведению строительного контроля, государственного строительного надзора»;</w:t>
      </w:r>
    </w:p>
    <w:p w14:paraId="03DCF254" w14:textId="77777777" w:rsidR="00B83A65" w:rsidRPr="006F3476" w:rsidRDefault="00B83A65" w:rsidP="003514F2">
      <w:pPr>
        <w:pStyle w:val="21"/>
        <w:shd w:val="clear" w:color="auto" w:fill="auto"/>
        <w:tabs>
          <w:tab w:val="left" w:pos="1203"/>
        </w:tabs>
        <w:spacing w:before="0" w:line="643" w:lineRule="exact"/>
        <w:ind w:firstLine="709"/>
        <w:rPr>
          <w:color w:val="auto"/>
        </w:rPr>
      </w:pPr>
      <w:r w:rsidRPr="006F3476">
        <w:rPr>
          <w:color w:val="auto"/>
        </w:rPr>
        <w:t>ж) пункт 3 части 6 исключить;</w:t>
      </w:r>
    </w:p>
    <w:p w14:paraId="4E492A1A" w14:textId="77777777" w:rsidR="00253DD4" w:rsidRPr="006F3476" w:rsidRDefault="00B83A65" w:rsidP="003514F2">
      <w:pPr>
        <w:pStyle w:val="21"/>
        <w:shd w:val="clear" w:color="auto" w:fill="auto"/>
        <w:tabs>
          <w:tab w:val="left" w:pos="1203"/>
        </w:tabs>
        <w:spacing w:before="0" w:line="643" w:lineRule="exact"/>
        <w:ind w:firstLine="709"/>
        <w:rPr>
          <w:color w:val="auto"/>
        </w:rPr>
      </w:pPr>
      <w:r w:rsidRPr="006F3476">
        <w:rPr>
          <w:color w:val="auto"/>
        </w:rPr>
        <w:t>з</w:t>
      </w:r>
      <w:r w:rsidR="00253DD4" w:rsidRPr="006F3476">
        <w:rPr>
          <w:color w:val="auto"/>
        </w:rPr>
        <w:t xml:space="preserve">) пункт 4 части 6 изложить в следующей редакции: </w:t>
      </w:r>
    </w:p>
    <w:p w14:paraId="67E0FA04" w14:textId="3A524202" w:rsidR="00253DD4" w:rsidRPr="006F3476" w:rsidRDefault="00253DD4" w:rsidP="003514F2">
      <w:pPr>
        <w:pStyle w:val="21"/>
        <w:shd w:val="clear" w:color="auto" w:fill="auto"/>
        <w:tabs>
          <w:tab w:val="left" w:pos="1203"/>
        </w:tabs>
        <w:spacing w:before="0" w:line="643" w:lineRule="exact"/>
        <w:ind w:firstLine="709"/>
        <w:rPr>
          <w:color w:val="auto"/>
        </w:rPr>
      </w:pPr>
      <w:r w:rsidRPr="006F3476">
        <w:rPr>
          <w:color w:val="auto"/>
        </w:rPr>
        <w:t>«4) наличие</w:t>
      </w:r>
      <w:r w:rsidR="00B83A65" w:rsidRPr="006F3476">
        <w:rPr>
          <w:color w:val="auto"/>
        </w:rPr>
        <w:t xml:space="preserve"> свидетельства о квалификации, выданного по результатам проведенной в соответствии с Федеральным законом от 3 июля 2016 г.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соответственно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w:t>
      </w:r>
      <w:r w:rsidR="00B83A65" w:rsidRPr="006F3476">
        <w:rPr>
          <w:color w:val="auto"/>
        </w:rPr>
        <w:lastRenderedPageBreak/>
        <w:t xml:space="preserve">трудовых функций, </w:t>
      </w:r>
      <w:r w:rsidR="00653C7B" w:rsidRPr="006F3476">
        <w:rPr>
          <w:color w:val="auto"/>
        </w:rPr>
        <w:t>должностных обязанностей, установленных</w:t>
      </w:r>
      <w:r w:rsidR="00B83A65" w:rsidRPr="006F3476">
        <w:rPr>
          <w:color w:val="auto"/>
        </w:rPr>
        <w:t xml:space="preserve"> част</w:t>
      </w:r>
      <w:r w:rsidR="00653C7B" w:rsidRPr="006F3476">
        <w:rPr>
          <w:color w:val="auto"/>
        </w:rPr>
        <w:t>ями</w:t>
      </w:r>
      <w:r w:rsidR="00B83A65" w:rsidRPr="006F3476">
        <w:rPr>
          <w:color w:val="auto"/>
        </w:rPr>
        <w:t xml:space="preserve"> 3 или 5 статьи 55.5-1 настоящего Кодекса;</w:t>
      </w:r>
      <w:r w:rsidRPr="006F3476">
        <w:rPr>
          <w:color w:val="auto"/>
        </w:rPr>
        <w:t>»;</w:t>
      </w:r>
    </w:p>
    <w:p w14:paraId="3CE44BBD" w14:textId="77777777" w:rsidR="00B66D42" w:rsidRPr="006F3476" w:rsidRDefault="00331EBB" w:rsidP="003514F2">
      <w:pPr>
        <w:pStyle w:val="21"/>
        <w:shd w:val="clear" w:color="auto" w:fill="auto"/>
        <w:tabs>
          <w:tab w:val="left" w:pos="1111"/>
        </w:tabs>
        <w:spacing w:before="0" w:line="643" w:lineRule="exact"/>
        <w:ind w:firstLine="709"/>
        <w:rPr>
          <w:color w:val="auto"/>
        </w:rPr>
      </w:pPr>
      <w:r w:rsidRPr="006F3476">
        <w:rPr>
          <w:color w:val="auto"/>
        </w:rPr>
        <w:t>г</w:t>
      </w:r>
      <w:r w:rsidR="0075244E" w:rsidRPr="006F3476">
        <w:rPr>
          <w:color w:val="auto"/>
        </w:rPr>
        <w:t>)</w:t>
      </w:r>
      <w:r w:rsidR="003514F2" w:rsidRPr="006F3476">
        <w:rPr>
          <w:color w:val="auto"/>
        </w:rPr>
        <w:t xml:space="preserve"> </w:t>
      </w:r>
      <w:r w:rsidR="0075244E" w:rsidRPr="006F3476">
        <w:rPr>
          <w:color w:val="auto"/>
        </w:rPr>
        <w:t>часть 7 изложить в следующей редакции:</w:t>
      </w:r>
    </w:p>
    <w:p w14:paraId="1D3A54CC" w14:textId="77777777" w:rsidR="00B66D42" w:rsidRPr="006F3476" w:rsidRDefault="003514F2" w:rsidP="003514F2">
      <w:pPr>
        <w:pStyle w:val="21"/>
        <w:shd w:val="clear" w:color="auto" w:fill="auto"/>
        <w:spacing w:before="0" w:line="643" w:lineRule="exact"/>
        <w:ind w:firstLine="709"/>
        <w:rPr>
          <w:color w:val="auto"/>
        </w:rPr>
      </w:pPr>
      <w:r w:rsidRPr="006F3476">
        <w:rPr>
          <w:color w:val="auto"/>
        </w:rPr>
        <w:t>«</w:t>
      </w:r>
      <w:r w:rsidR="0075244E" w:rsidRPr="006F3476">
        <w:rPr>
          <w:color w:val="auto"/>
        </w:rPr>
        <w:t xml:space="preserve">7. </w:t>
      </w:r>
      <w:r w:rsidR="00253DD4" w:rsidRPr="006F3476">
        <w:rPr>
          <w:color w:val="auto"/>
        </w:rPr>
        <w:t>Принятие решения о включении сведений о физическом лице в национальный реестр или об отказе во включении сведений о физическом лице в национальный реестр осуществляется соответствующим Национальным объединением саморегулируемых организаций в течение десяти рабочих дней со дня поступления заявления и документов от физического лица, подтверждающих его соответствие минимальным требованиям, установленным частью 6 настоящей статьи.</w:t>
      </w:r>
      <w:r w:rsidRPr="006F3476">
        <w:rPr>
          <w:color w:val="auto"/>
        </w:rPr>
        <w:t>»</w:t>
      </w:r>
      <w:r w:rsidR="00253DD4" w:rsidRPr="006F3476">
        <w:rPr>
          <w:color w:val="auto"/>
        </w:rPr>
        <w:t>;</w:t>
      </w:r>
    </w:p>
    <w:p w14:paraId="61D3E65B" w14:textId="77777777" w:rsidR="00253DD4" w:rsidRPr="006F3476" w:rsidRDefault="00331EBB" w:rsidP="003514F2">
      <w:pPr>
        <w:pStyle w:val="21"/>
        <w:shd w:val="clear" w:color="auto" w:fill="auto"/>
        <w:spacing w:before="0" w:line="643" w:lineRule="exact"/>
        <w:ind w:firstLine="709"/>
        <w:rPr>
          <w:color w:val="auto"/>
        </w:rPr>
      </w:pPr>
      <w:r w:rsidRPr="006F3476">
        <w:rPr>
          <w:color w:val="auto"/>
        </w:rPr>
        <w:t>д</w:t>
      </w:r>
      <w:r w:rsidR="00253DD4" w:rsidRPr="006F3476">
        <w:rPr>
          <w:color w:val="auto"/>
        </w:rPr>
        <w:t>) часть 9 дополнить пунктом 7 следующего содержания:</w:t>
      </w:r>
    </w:p>
    <w:p w14:paraId="19391F81" w14:textId="77777777" w:rsidR="00253DD4" w:rsidRPr="006F3476" w:rsidRDefault="00253DD4" w:rsidP="003514F2">
      <w:pPr>
        <w:pStyle w:val="21"/>
        <w:shd w:val="clear" w:color="auto" w:fill="auto"/>
        <w:spacing w:before="0" w:line="643" w:lineRule="exact"/>
        <w:ind w:firstLine="709"/>
        <w:rPr>
          <w:color w:val="auto"/>
        </w:rPr>
      </w:pPr>
      <w:r w:rsidRPr="006F3476">
        <w:rPr>
          <w:color w:val="auto"/>
        </w:rPr>
        <w:t>«</w:t>
      </w:r>
      <w:r w:rsidR="00432980" w:rsidRPr="006F3476">
        <w:rPr>
          <w:color w:val="auto"/>
        </w:rPr>
        <w:t>7) несоответствие пункту 4 части 6 настоящей статьи.</w:t>
      </w:r>
      <w:r w:rsidRPr="006F3476">
        <w:rPr>
          <w:color w:val="auto"/>
        </w:rPr>
        <w:t>»</w:t>
      </w:r>
    </w:p>
    <w:p w14:paraId="3F7A67AA" w14:textId="77777777" w:rsidR="00432980" w:rsidRPr="006F3476" w:rsidRDefault="00331EBB" w:rsidP="003514F2">
      <w:pPr>
        <w:pStyle w:val="21"/>
        <w:shd w:val="clear" w:color="auto" w:fill="auto"/>
        <w:spacing w:before="0" w:line="643" w:lineRule="exact"/>
        <w:ind w:firstLine="709"/>
        <w:rPr>
          <w:color w:val="auto"/>
        </w:rPr>
      </w:pPr>
      <w:r w:rsidRPr="006F3476">
        <w:rPr>
          <w:color w:val="auto"/>
        </w:rPr>
        <w:t>е</w:t>
      </w:r>
      <w:r w:rsidR="003514F2" w:rsidRPr="006F3476">
        <w:rPr>
          <w:color w:val="auto"/>
        </w:rPr>
        <w:t xml:space="preserve">) часть 13 </w:t>
      </w:r>
      <w:r w:rsidR="00432980" w:rsidRPr="006F3476">
        <w:rPr>
          <w:color w:val="auto"/>
        </w:rPr>
        <w:t>признать утратившей силу;</w:t>
      </w:r>
    </w:p>
    <w:p w14:paraId="55E7A964" w14:textId="77777777" w:rsidR="00432980" w:rsidRPr="006F3476" w:rsidRDefault="00432980" w:rsidP="00432980">
      <w:pPr>
        <w:pStyle w:val="21"/>
        <w:numPr>
          <w:ilvl w:val="0"/>
          <w:numId w:val="20"/>
        </w:numPr>
        <w:shd w:val="clear" w:color="auto" w:fill="auto"/>
        <w:tabs>
          <w:tab w:val="left" w:pos="1111"/>
        </w:tabs>
        <w:spacing w:before="0" w:line="610" w:lineRule="exact"/>
        <w:ind w:firstLine="709"/>
        <w:rPr>
          <w:color w:val="auto"/>
        </w:rPr>
      </w:pPr>
      <w:r w:rsidRPr="006F3476">
        <w:rPr>
          <w:color w:val="auto"/>
        </w:rPr>
        <w:t>часть 16 статьи 55.6 после слов «из государственного реестра саморегулируемых организаций» дополнить словами «реестр членов саморегулируем</w:t>
      </w:r>
      <w:r w:rsidR="00496AC0" w:rsidRPr="006F3476">
        <w:rPr>
          <w:color w:val="auto"/>
        </w:rPr>
        <w:t>ой</w:t>
      </w:r>
      <w:r w:rsidRPr="006F3476">
        <w:rPr>
          <w:color w:val="auto"/>
        </w:rPr>
        <w:t xml:space="preserve"> организации»;</w:t>
      </w:r>
    </w:p>
    <w:p w14:paraId="335A49DB" w14:textId="77777777" w:rsidR="003514F2" w:rsidRPr="006F3476" w:rsidRDefault="003514F2" w:rsidP="003514F2">
      <w:pPr>
        <w:pStyle w:val="21"/>
        <w:numPr>
          <w:ilvl w:val="0"/>
          <w:numId w:val="20"/>
        </w:numPr>
        <w:shd w:val="clear" w:color="auto" w:fill="auto"/>
        <w:tabs>
          <w:tab w:val="left" w:pos="1111"/>
        </w:tabs>
        <w:spacing w:before="0" w:line="610" w:lineRule="exact"/>
        <w:ind w:firstLine="709"/>
        <w:rPr>
          <w:color w:val="auto"/>
        </w:rPr>
      </w:pPr>
      <w:r w:rsidRPr="006F3476">
        <w:rPr>
          <w:color w:val="auto"/>
        </w:rPr>
        <w:t xml:space="preserve">в </w:t>
      </w:r>
      <w:r w:rsidR="001E291E" w:rsidRPr="006F3476">
        <w:rPr>
          <w:color w:val="auto"/>
        </w:rPr>
        <w:t>пункт</w:t>
      </w:r>
      <w:r w:rsidRPr="006F3476">
        <w:rPr>
          <w:color w:val="auto"/>
        </w:rPr>
        <w:t>е</w:t>
      </w:r>
      <w:r w:rsidR="001E291E" w:rsidRPr="006F3476">
        <w:rPr>
          <w:color w:val="auto"/>
        </w:rPr>
        <w:t xml:space="preserve"> 1 части 2 статьи 55.13 слова </w:t>
      </w:r>
      <w:r w:rsidR="00890800" w:rsidRPr="006F3476">
        <w:rPr>
          <w:color w:val="auto"/>
        </w:rPr>
        <w:t>«</w:t>
      </w:r>
      <w:r w:rsidR="001E291E" w:rsidRPr="006F3476">
        <w:rPr>
          <w:color w:val="auto"/>
        </w:rPr>
        <w:t>, включая соблюдение членами саморегулируемой организации требований, установленных в стандартах на</w:t>
      </w:r>
      <w:r w:rsidRPr="006F3476">
        <w:rPr>
          <w:color w:val="auto"/>
        </w:rPr>
        <w:t> </w:t>
      </w:r>
      <w:r w:rsidR="001E291E" w:rsidRPr="006F3476">
        <w:rPr>
          <w:color w:val="auto"/>
        </w:rPr>
        <w:t>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r w:rsidR="00890800" w:rsidRPr="006F3476">
        <w:rPr>
          <w:color w:val="auto"/>
        </w:rPr>
        <w:t>»</w:t>
      </w:r>
      <w:r w:rsidR="001E291E" w:rsidRPr="006F3476">
        <w:rPr>
          <w:color w:val="auto"/>
        </w:rPr>
        <w:t xml:space="preserve"> исключить</w:t>
      </w:r>
      <w:r w:rsidR="00105872" w:rsidRPr="006F3476">
        <w:rPr>
          <w:color w:val="auto"/>
        </w:rPr>
        <w:t>;</w:t>
      </w:r>
    </w:p>
    <w:p w14:paraId="29D018F2" w14:textId="77777777" w:rsidR="003514F2" w:rsidRPr="006F3476" w:rsidRDefault="001E291E" w:rsidP="003514F2">
      <w:pPr>
        <w:pStyle w:val="21"/>
        <w:numPr>
          <w:ilvl w:val="0"/>
          <w:numId w:val="20"/>
        </w:numPr>
        <w:shd w:val="clear" w:color="auto" w:fill="auto"/>
        <w:tabs>
          <w:tab w:val="left" w:pos="1104"/>
        </w:tabs>
        <w:spacing w:before="0" w:line="610" w:lineRule="exact"/>
        <w:ind w:firstLine="709"/>
        <w:rPr>
          <w:color w:val="auto"/>
        </w:rPr>
      </w:pPr>
      <w:r w:rsidRPr="006F3476">
        <w:rPr>
          <w:color w:val="auto"/>
        </w:rPr>
        <w:lastRenderedPageBreak/>
        <w:t xml:space="preserve"> в части 1 статьи 55.15 слова </w:t>
      </w:r>
      <w:r w:rsidR="00890800" w:rsidRPr="006F3476">
        <w:rPr>
          <w:color w:val="auto"/>
        </w:rPr>
        <w:t>«</w:t>
      </w:r>
      <w:r w:rsidRPr="006F3476">
        <w:rPr>
          <w:color w:val="auto"/>
        </w:rPr>
        <w:t>, обязательных требований стандартов на</w:t>
      </w:r>
      <w:r w:rsidR="003514F2" w:rsidRPr="006F3476">
        <w:rPr>
          <w:color w:val="auto"/>
        </w:rPr>
        <w:t> </w:t>
      </w:r>
      <w:r w:rsidRPr="006F3476">
        <w:rPr>
          <w:color w:val="auto"/>
        </w:rPr>
        <w:t>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w:t>
      </w:r>
      <w:r w:rsidR="00890800" w:rsidRPr="006F3476">
        <w:rPr>
          <w:color w:val="auto"/>
        </w:rPr>
        <w:t>»</w:t>
      </w:r>
      <w:r w:rsidRPr="006F3476">
        <w:rPr>
          <w:color w:val="auto"/>
        </w:rPr>
        <w:t xml:space="preserve"> исключить;</w:t>
      </w:r>
    </w:p>
    <w:p w14:paraId="2F59D335" w14:textId="77777777" w:rsidR="00B66D42" w:rsidRPr="006F3476" w:rsidRDefault="0075244E" w:rsidP="003514F2">
      <w:pPr>
        <w:pStyle w:val="21"/>
        <w:numPr>
          <w:ilvl w:val="0"/>
          <w:numId w:val="20"/>
        </w:numPr>
        <w:shd w:val="clear" w:color="auto" w:fill="auto"/>
        <w:tabs>
          <w:tab w:val="left" w:pos="1104"/>
        </w:tabs>
        <w:spacing w:before="0" w:line="610" w:lineRule="exact"/>
        <w:ind w:firstLine="709"/>
        <w:rPr>
          <w:color w:val="auto"/>
        </w:rPr>
      </w:pPr>
      <w:r w:rsidRPr="006F3476">
        <w:rPr>
          <w:color w:val="auto"/>
        </w:rPr>
        <w:t>в статье 55.16:</w:t>
      </w:r>
    </w:p>
    <w:p w14:paraId="2408632F" w14:textId="77777777" w:rsidR="00B66D42" w:rsidRPr="006F3476" w:rsidRDefault="00331EBB" w:rsidP="003514F2">
      <w:pPr>
        <w:pStyle w:val="21"/>
        <w:shd w:val="clear" w:color="auto" w:fill="auto"/>
        <w:tabs>
          <w:tab w:val="left" w:pos="1083"/>
        </w:tabs>
        <w:spacing w:before="0" w:line="643" w:lineRule="exact"/>
        <w:ind w:firstLine="709"/>
        <w:rPr>
          <w:color w:val="auto"/>
        </w:rPr>
      </w:pPr>
      <w:r w:rsidRPr="006F3476">
        <w:rPr>
          <w:color w:val="auto"/>
        </w:rPr>
        <w:t>а</w:t>
      </w:r>
      <w:r w:rsidR="003514F2" w:rsidRPr="006F3476">
        <w:rPr>
          <w:color w:val="auto"/>
        </w:rPr>
        <w:t xml:space="preserve">) </w:t>
      </w:r>
      <w:r w:rsidR="0075244E" w:rsidRPr="006F3476">
        <w:rPr>
          <w:color w:val="auto"/>
        </w:rPr>
        <w:t xml:space="preserve">часть 15 после слов </w:t>
      </w:r>
      <w:r w:rsidR="00890800" w:rsidRPr="006F3476">
        <w:rPr>
          <w:color w:val="auto"/>
        </w:rPr>
        <w:t>«</w:t>
      </w:r>
      <w:r w:rsidR="0075244E" w:rsidRPr="006F3476">
        <w:rPr>
          <w:color w:val="auto"/>
        </w:rPr>
        <w:t>настоящего Кодекса</w:t>
      </w:r>
      <w:r w:rsidR="00890800" w:rsidRPr="006F3476">
        <w:rPr>
          <w:color w:val="auto"/>
        </w:rPr>
        <w:t>»</w:t>
      </w:r>
      <w:r w:rsidR="0075244E" w:rsidRPr="006F3476">
        <w:rPr>
          <w:color w:val="auto"/>
        </w:rPr>
        <w:t xml:space="preserve"> дополнить словами </w:t>
      </w:r>
      <w:r w:rsidR="00890800" w:rsidRPr="006F3476">
        <w:rPr>
          <w:color w:val="auto"/>
        </w:rPr>
        <w:t>«</w:t>
      </w:r>
      <w:r w:rsidR="0075244E" w:rsidRPr="006F3476">
        <w:rPr>
          <w:color w:val="auto"/>
        </w:rPr>
        <w:t xml:space="preserve">, а также в течении одного рабочего дня, следующего за днем зачисления таких средств, информацию об их объеме на своем официальном сайте в информационно-телекоммуникационной сети </w:t>
      </w:r>
      <w:r w:rsidR="00890800" w:rsidRPr="006F3476">
        <w:rPr>
          <w:color w:val="auto"/>
        </w:rPr>
        <w:t>«</w:t>
      </w:r>
      <w:r w:rsidR="0075244E" w:rsidRPr="006F3476">
        <w:rPr>
          <w:color w:val="auto"/>
        </w:rPr>
        <w:t>Интернет</w:t>
      </w:r>
      <w:r w:rsidR="002233BC" w:rsidRPr="006F3476">
        <w:rPr>
          <w:color w:val="auto"/>
        </w:rPr>
        <w:t>»</w:t>
      </w:r>
      <w:r w:rsidR="0075244E" w:rsidRPr="006F3476">
        <w:rPr>
          <w:color w:val="auto"/>
        </w:rPr>
        <w:t>;</w:t>
      </w:r>
    </w:p>
    <w:p w14:paraId="70D1CE20" w14:textId="77777777" w:rsidR="00432980" w:rsidRPr="006F3476" w:rsidRDefault="00586F6B" w:rsidP="003514F2">
      <w:pPr>
        <w:pStyle w:val="21"/>
        <w:shd w:val="clear" w:color="auto" w:fill="auto"/>
        <w:tabs>
          <w:tab w:val="left" w:pos="1106"/>
        </w:tabs>
        <w:spacing w:before="0" w:line="643" w:lineRule="exact"/>
        <w:ind w:firstLine="709"/>
        <w:rPr>
          <w:color w:val="auto"/>
        </w:rPr>
      </w:pPr>
      <w:r w:rsidRPr="006F3476">
        <w:rPr>
          <w:color w:val="auto"/>
        </w:rPr>
        <w:t xml:space="preserve">в) </w:t>
      </w:r>
      <w:r w:rsidR="00432980" w:rsidRPr="006F3476">
        <w:rPr>
          <w:color w:val="auto"/>
        </w:rPr>
        <w:t>дополнить частью 16.1 следующего содержания:</w:t>
      </w:r>
    </w:p>
    <w:p w14:paraId="3BDD897A" w14:textId="77777777" w:rsidR="00432980" w:rsidRPr="006F3476" w:rsidRDefault="00432980" w:rsidP="00331EBB">
      <w:pPr>
        <w:pStyle w:val="21"/>
        <w:shd w:val="clear" w:color="auto" w:fill="auto"/>
        <w:tabs>
          <w:tab w:val="left" w:pos="1106"/>
        </w:tabs>
        <w:spacing w:before="0" w:line="643" w:lineRule="exact"/>
        <w:ind w:firstLine="709"/>
        <w:rPr>
          <w:color w:val="auto"/>
        </w:rPr>
      </w:pPr>
      <w:r w:rsidRPr="006F3476">
        <w:rPr>
          <w:color w:val="auto"/>
        </w:rPr>
        <w:t>«</w:t>
      </w:r>
      <w:r w:rsidR="00331EBB" w:rsidRPr="006F3476">
        <w:rPr>
          <w:color w:val="auto"/>
        </w:rPr>
        <w:t xml:space="preserve">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5 рабочих дней с даты его поступления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взноса, подлежащего уплате таким лицом в соответствующий компенсационный фонд саморегулируемой организации, которой принято решение о приеме </w:t>
      </w:r>
      <w:r w:rsidR="00331EBB" w:rsidRPr="006F3476">
        <w:rPr>
          <w:color w:val="auto"/>
        </w:rPr>
        <w:lastRenderedPageBreak/>
        <w:t>индивидуального предпринимателя или юридического лица в члены саморегулируемой организации.</w:t>
      </w:r>
      <w:r w:rsidRPr="006F3476">
        <w:rPr>
          <w:color w:val="auto"/>
        </w:rPr>
        <w:t>»;</w:t>
      </w:r>
    </w:p>
    <w:p w14:paraId="3CEFDDDE" w14:textId="77777777" w:rsidR="00B66D42" w:rsidRPr="006F3476" w:rsidRDefault="00170C0A" w:rsidP="00331EBB">
      <w:pPr>
        <w:pStyle w:val="21"/>
        <w:shd w:val="clear" w:color="auto" w:fill="auto"/>
        <w:tabs>
          <w:tab w:val="left" w:pos="1092"/>
        </w:tabs>
        <w:spacing w:before="0" w:line="643" w:lineRule="exact"/>
        <w:ind w:firstLine="709"/>
        <w:rPr>
          <w:color w:val="auto"/>
        </w:rPr>
      </w:pPr>
      <w:r w:rsidRPr="006F3476">
        <w:rPr>
          <w:color w:val="auto"/>
        </w:rPr>
        <w:t xml:space="preserve">г) </w:t>
      </w:r>
      <w:r w:rsidR="0075244E" w:rsidRPr="006F3476">
        <w:rPr>
          <w:color w:val="auto"/>
        </w:rPr>
        <w:t>часть 17 изложить в следующей редакции:</w:t>
      </w:r>
    </w:p>
    <w:p w14:paraId="591F719A" w14:textId="77777777" w:rsidR="00331EBB" w:rsidRPr="006F3476" w:rsidRDefault="00170C0A" w:rsidP="00331EBB">
      <w:pPr>
        <w:pStyle w:val="21"/>
        <w:spacing w:before="0" w:line="643" w:lineRule="exact"/>
        <w:ind w:firstLine="709"/>
        <w:rPr>
          <w:color w:val="auto"/>
        </w:rPr>
      </w:pPr>
      <w:r w:rsidRPr="006F3476">
        <w:rPr>
          <w:color w:val="auto"/>
        </w:rPr>
        <w:t>«</w:t>
      </w:r>
      <w:r w:rsidR="00331EBB" w:rsidRPr="006F3476">
        <w:rPr>
          <w:color w:val="auto"/>
        </w:rPr>
        <w:t>17. Национальное объединение саморегулируемых организаций отказывает в удовлетворении таких заявлений о перечислении, указанных в части 16 настоящей статьи, в случае:</w:t>
      </w:r>
    </w:p>
    <w:p w14:paraId="265606A0" w14:textId="77777777" w:rsidR="00331EBB" w:rsidRPr="006F3476" w:rsidRDefault="00331EBB" w:rsidP="00331EBB">
      <w:pPr>
        <w:pStyle w:val="21"/>
        <w:spacing w:before="0" w:line="643" w:lineRule="exact"/>
        <w:ind w:firstLine="709"/>
        <w:rPr>
          <w:color w:val="auto"/>
        </w:rPr>
      </w:pPr>
      <w:r w:rsidRPr="006F3476">
        <w:rPr>
          <w:color w:val="auto"/>
        </w:rPr>
        <w:t>1) отсутствие сведений об индивидуальном предпринимателе или юридическом лице в реестре членов саморегулируемой организации, сведения о которой исключены из государственного реестра саморегулируемых организаций, или Едином реестре членов саморегулируемых организаций;</w:t>
      </w:r>
    </w:p>
    <w:p w14:paraId="4D48EE42" w14:textId="77777777" w:rsidR="00331EBB" w:rsidRPr="006F3476" w:rsidRDefault="00ED22C2" w:rsidP="00331EBB">
      <w:pPr>
        <w:pStyle w:val="21"/>
        <w:spacing w:before="0" w:line="643" w:lineRule="exact"/>
        <w:ind w:firstLine="709"/>
        <w:rPr>
          <w:color w:val="auto"/>
        </w:rPr>
      </w:pPr>
      <w:r w:rsidRPr="006F3476">
        <w:rPr>
          <w:color w:val="auto"/>
        </w:rPr>
        <w:t xml:space="preserve">2) </w:t>
      </w:r>
      <w:r w:rsidR="00331EBB" w:rsidRPr="006F3476">
        <w:rPr>
          <w:color w:val="auto"/>
        </w:rPr>
        <w:t>отсутствие зачисленных на специальный банковский счет (счета) Национального объединения саморегулируемых организаций средств соответствующих компенсационных фондов саморегулируемой организации, сведения о которой исключены из государственного реестра саморегулируемых организаций, в день принятия решения по такому заявлению или отсутствие нераспределенных по ранее поступившим заявлениям о перечислении таких средств компенсационного фонда (фондов);</w:t>
      </w:r>
    </w:p>
    <w:p w14:paraId="01E9346B" w14:textId="77777777" w:rsidR="00B66D42" w:rsidRPr="006F3476" w:rsidRDefault="00ED22C2" w:rsidP="00331EBB">
      <w:pPr>
        <w:pStyle w:val="21"/>
        <w:shd w:val="clear" w:color="auto" w:fill="auto"/>
        <w:spacing w:before="0" w:line="643" w:lineRule="exact"/>
        <w:ind w:firstLine="709"/>
        <w:rPr>
          <w:color w:val="auto"/>
        </w:rPr>
      </w:pPr>
      <w:r w:rsidRPr="006F3476">
        <w:rPr>
          <w:color w:val="auto"/>
        </w:rPr>
        <w:t xml:space="preserve">3) </w:t>
      </w:r>
      <w:r w:rsidR="00331EBB" w:rsidRPr="006F3476">
        <w:rPr>
          <w:color w:val="auto"/>
        </w:rPr>
        <w:t>исключение сведений из государственного реестра саморегулируемых организаций сведений о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r w:rsidR="00432980" w:rsidRPr="006F3476">
        <w:rPr>
          <w:color w:val="auto"/>
        </w:rPr>
        <w:t>.</w:t>
      </w:r>
      <w:r w:rsidR="00890800" w:rsidRPr="006F3476">
        <w:rPr>
          <w:color w:val="auto"/>
        </w:rPr>
        <w:t>»</w:t>
      </w:r>
      <w:r w:rsidR="0075244E" w:rsidRPr="006F3476">
        <w:rPr>
          <w:color w:val="auto"/>
        </w:rPr>
        <w:t>;</w:t>
      </w:r>
    </w:p>
    <w:p w14:paraId="6A8CA990" w14:textId="77777777" w:rsidR="00B66D42" w:rsidRPr="006F3476" w:rsidRDefault="0075244E" w:rsidP="00170C0A">
      <w:pPr>
        <w:pStyle w:val="21"/>
        <w:numPr>
          <w:ilvl w:val="0"/>
          <w:numId w:val="20"/>
        </w:numPr>
        <w:shd w:val="clear" w:color="auto" w:fill="auto"/>
        <w:tabs>
          <w:tab w:val="left" w:pos="1111"/>
        </w:tabs>
        <w:spacing w:before="0" w:line="610" w:lineRule="exact"/>
        <w:ind w:firstLine="709"/>
        <w:rPr>
          <w:color w:val="auto"/>
        </w:rPr>
      </w:pPr>
      <w:r w:rsidRPr="006F3476">
        <w:rPr>
          <w:color w:val="auto"/>
        </w:rPr>
        <w:t>в статье 55.16-1:</w:t>
      </w:r>
    </w:p>
    <w:p w14:paraId="3151D81A" w14:textId="77777777" w:rsidR="00B66D42" w:rsidRPr="006F3476" w:rsidRDefault="0075244E" w:rsidP="00331EBB">
      <w:pPr>
        <w:pStyle w:val="21"/>
        <w:shd w:val="clear" w:color="auto" w:fill="auto"/>
        <w:tabs>
          <w:tab w:val="left" w:pos="1097"/>
        </w:tabs>
        <w:spacing w:before="0" w:line="643" w:lineRule="exact"/>
        <w:ind w:firstLine="709"/>
        <w:rPr>
          <w:color w:val="auto"/>
        </w:rPr>
      </w:pPr>
      <w:r w:rsidRPr="006F3476">
        <w:rPr>
          <w:color w:val="auto"/>
        </w:rPr>
        <w:lastRenderedPageBreak/>
        <w:t>а)</w:t>
      </w:r>
      <w:r w:rsidR="00170C0A" w:rsidRPr="006F3476">
        <w:rPr>
          <w:color w:val="auto"/>
        </w:rPr>
        <w:t xml:space="preserve"> </w:t>
      </w:r>
      <w:r w:rsidRPr="006F3476">
        <w:rPr>
          <w:color w:val="auto"/>
        </w:rPr>
        <w:t>часть 1 изложить в следующей редакции:</w:t>
      </w:r>
    </w:p>
    <w:p w14:paraId="2BDC1F4F" w14:textId="77777777" w:rsidR="00331EBB" w:rsidRPr="006F3476" w:rsidRDefault="00890800" w:rsidP="00331EBB">
      <w:pPr>
        <w:pStyle w:val="21"/>
        <w:spacing w:before="0" w:line="643" w:lineRule="exact"/>
        <w:ind w:firstLine="709"/>
        <w:rPr>
          <w:color w:val="auto"/>
        </w:rPr>
      </w:pPr>
      <w:r w:rsidRPr="006F3476">
        <w:rPr>
          <w:color w:val="auto"/>
        </w:rPr>
        <w:t>«</w:t>
      </w:r>
      <w:r w:rsidR="00331EBB" w:rsidRPr="006F3476">
        <w:rPr>
          <w:color w:val="auto"/>
        </w:rP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имеющих лицензию на осуществление банковских операций, а также собственные средства (капитал), размер которых рассчитываемый по методике Центрального банка Российской Федерации не может быть менее 100 млрд. руб. по состоянию на последнюю отчетную дату.</w:t>
      </w:r>
    </w:p>
    <w:p w14:paraId="36A9E694" w14:textId="77777777" w:rsidR="00B66D42" w:rsidRPr="006F3476" w:rsidRDefault="00331EBB" w:rsidP="00331EBB">
      <w:pPr>
        <w:pStyle w:val="21"/>
        <w:spacing w:before="0" w:line="643" w:lineRule="exact"/>
        <w:ind w:firstLine="709"/>
        <w:rPr>
          <w:color w:val="auto"/>
        </w:rPr>
      </w:pPr>
      <w:r w:rsidRPr="006F3476">
        <w:rPr>
          <w:color w:val="auto"/>
        </w:rPr>
        <w:t>Соответствие кредитной организации указанным требованиям, гарантирование Центральным банком Российской Федерации непрерывности деятельности такой кредитной организации подтверждается соответствующей информацией, размещенной на официальном сайте Центрального банка Российской Федерации в информационно-телекоммуникационной сети «Интернет».</w:t>
      </w:r>
      <w:r w:rsidR="00890800" w:rsidRPr="006F3476">
        <w:rPr>
          <w:color w:val="auto"/>
        </w:rPr>
        <w:t>»</w:t>
      </w:r>
      <w:r w:rsidR="0075244E" w:rsidRPr="006F3476">
        <w:rPr>
          <w:color w:val="auto"/>
        </w:rPr>
        <w:t>;</w:t>
      </w:r>
    </w:p>
    <w:p w14:paraId="2EFF7D2E" w14:textId="77777777" w:rsidR="006A1CC8" w:rsidRPr="006F3476" w:rsidRDefault="0075244E" w:rsidP="003514F2">
      <w:pPr>
        <w:pStyle w:val="21"/>
        <w:shd w:val="clear" w:color="auto" w:fill="auto"/>
        <w:tabs>
          <w:tab w:val="left" w:pos="1106"/>
        </w:tabs>
        <w:spacing w:before="0" w:line="643" w:lineRule="exact"/>
        <w:ind w:firstLine="709"/>
        <w:rPr>
          <w:color w:val="auto"/>
        </w:rPr>
      </w:pPr>
      <w:r w:rsidRPr="006F3476">
        <w:rPr>
          <w:color w:val="auto"/>
        </w:rPr>
        <w:t>б)</w:t>
      </w:r>
      <w:r w:rsidR="006A1CC8" w:rsidRPr="006F3476">
        <w:rPr>
          <w:color w:val="auto"/>
        </w:rPr>
        <w:t xml:space="preserve"> исключить последнее предложение </w:t>
      </w:r>
      <w:r w:rsidRPr="006F3476">
        <w:rPr>
          <w:color w:val="auto"/>
        </w:rPr>
        <w:t>част</w:t>
      </w:r>
      <w:r w:rsidR="006A1CC8" w:rsidRPr="006F3476">
        <w:rPr>
          <w:color w:val="auto"/>
        </w:rPr>
        <w:t>и</w:t>
      </w:r>
      <w:r w:rsidRPr="006F3476">
        <w:rPr>
          <w:color w:val="auto"/>
        </w:rPr>
        <w:t xml:space="preserve"> 6</w:t>
      </w:r>
      <w:r w:rsidR="006A1CC8" w:rsidRPr="006F3476">
        <w:rPr>
          <w:color w:val="auto"/>
        </w:rPr>
        <w:t xml:space="preserve"> и дополнить ее новым абзацем следующего содержания:</w:t>
      </w:r>
    </w:p>
    <w:p w14:paraId="1A721725" w14:textId="77777777" w:rsidR="00B66D42" w:rsidRPr="006F3476" w:rsidRDefault="00890800" w:rsidP="00242CBF">
      <w:pPr>
        <w:pStyle w:val="21"/>
        <w:shd w:val="clear" w:color="auto" w:fill="auto"/>
        <w:spacing w:before="0" w:line="643" w:lineRule="exact"/>
        <w:ind w:firstLine="709"/>
        <w:rPr>
          <w:color w:val="auto"/>
        </w:rPr>
      </w:pPr>
      <w:r w:rsidRPr="006F3476">
        <w:rPr>
          <w:color w:val="auto"/>
        </w:rPr>
        <w:t>«</w:t>
      </w:r>
      <w:r w:rsidR="00331EBB" w:rsidRPr="006F3476">
        <w:rPr>
          <w:color w:val="auto"/>
        </w:rPr>
        <w:t xml:space="preserve">В этом случае Национальное объединение саморегулируемых организаций обязано,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направить в соответствующую </w:t>
      </w:r>
      <w:r w:rsidR="00331EBB" w:rsidRPr="006F3476">
        <w:rPr>
          <w:color w:val="auto"/>
        </w:rPr>
        <w:lastRenderedPageBreak/>
        <w:t>кредитную организацию требование о переводе на его специальный банковский счет (счета)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r w:rsidRPr="006F3476">
        <w:rPr>
          <w:color w:val="auto"/>
        </w:rPr>
        <w:t>»</w:t>
      </w:r>
      <w:r w:rsidR="00242CBF" w:rsidRPr="006F3476">
        <w:rPr>
          <w:color w:val="auto"/>
        </w:rPr>
        <w:t>;</w:t>
      </w:r>
    </w:p>
    <w:p w14:paraId="25EE9A38" w14:textId="77777777" w:rsidR="00B66D42" w:rsidRPr="006F3476" w:rsidRDefault="00331EBB" w:rsidP="00331EBB">
      <w:pPr>
        <w:pStyle w:val="21"/>
        <w:shd w:val="clear" w:color="auto" w:fill="auto"/>
        <w:tabs>
          <w:tab w:val="left" w:pos="1072"/>
        </w:tabs>
        <w:spacing w:before="0" w:line="643" w:lineRule="exact"/>
        <w:ind w:firstLine="709"/>
        <w:rPr>
          <w:color w:val="auto"/>
        </w:rPr>
      </w:pPr>
      <w:r w:rsidRPr="006F3476">
        <w:rPr>
          <w:color w:val="auto"/>
        </w:rPr>
        <w:t>в</w:t>
      </w:r>
      <w:r w:rsidR="000174A1" w:rsidRPr="006F3476">
        <w:rPr>
          <w:color w:val="auto"/>
        </w:rPr>
        <w:t xml:space="preserve">) </w:t>
      </w:r>
      <w:r w:rsidR="0075244E" w:rsidRPr="006F3476">
        <w:rPr>
          <w:color w:val="auto"/>
        </w:rPr>
        <w:t>часть 8 изложить в следующей редакции:</w:t>
      </w:r>
    </w:p>
    <w:p w14:paraId="4D9F1D86" w14:textId="77777777" w:rsidR="00331EBB" w:rsidRPr="006F3476" w:rsidRDefault="00890800" w:rsidP="00331EBB">
      <w:pPr>
        <w:pStyle w:val="21"/>
        <w:spacing w:before="0" w:line="643" w:lineRule="exact"/>
        <w:ind w:firstLine="709"/>
        <w:rPr>
          <w:color w:val="auto"/>
        </w:rPr>
      </w:pPr>
      <w:r w:rsidRPr="006F3476">
        <w:rPr>
          <w:color w:val="auto"/>
        </w:rPr>
        <w:t>«</w:t>
      </w:r>
      <w:r w:rsidR="00331EBB" w:rsidRPr="006F3476">
        <w:rPr>
          <w:color w:val="auto"/>
        </w:rPr>
        <w:t>8. Средства компенсационного фонда возмещения вреда в целях сохранения и увеличения их размера могут размещат</w:t>
      </w:r>
      <w:r w:rsidR="00E95E0C" w:rsidRPr="006F3476">
        <w:rPr>
          <w:color w:val="auto"/>
        </w:rPr>
        <w:t>ь</w:t>
      </w:r>
      <w:r w:rsidR="00331EBB" w:rsidRPr="006F3476">
        <w:rPr>
          <w:color w:val="auto"/>
        </w:rPr>
        <w:t>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w:t>
      </w:r>
    </w:p>
    <w:p w14:paraId="6C3C8CF2" w14:textId="77777777" w:rsidR="00331EBB" w:rsidRPr="006F3476" w:rsidRDefault="00331EBB" w:rsidP="00331EBB">
      <w:pPr>
        <w:pStyle w:val="21"/>
        <w:spacing w:before="0" w:line="643" w:lineRule="exact"/>
        <w:ind w:firstLine="709"/>
        <w:rPr>
          <w:color w:val="auto"/>
        </w:rPr>
      </w:pPr>
      <w:r w:rsidRPr="006F3476">
        <w:rPr>
          <w:color w:val="auto"/>
        </w:rPr>
        <w:t>Лимит размещения средств компенсационного фонда возмещения вреда саморегулируемой организации на условиях договора банковского вклада (депозита) на дату их размещения не может превышать 75 процентов размера средств такого компенсационного фонда, сформированного в соответствии со статьей 55.16 настоящего Кодекса.</w:t>
      </w:r>
    </w:p>
    <w:p w14:paraId="69F81600" w14:textId="77777777" w:rsidR="00B66D42" w:rsidRPr="006F3476" w:rsidRDefault="00331EBB" w:rsidP="00331EBB">
      <w:pPr>
        <w:pStyle w:val="21"/>
        <w:spacing w:before="0" w:line="643" w:lineRule="exact"/>
        <w:ind w:firstLine="709"/>
        <w:rPr>
          <w:color w:val="auto"/>
        </w:rPr>
      </w:pPr>
      <w:r w:rsidRPr="006F3476">
        <w:rPr>
          <w:color w:val="auto"/>
        </w:rPr>
        <w:t>Размещение средств компенсационного фонда возмещения вреда саморегулируемой организации в депозиты осуществляются с учетом обеспечения исполнения обязательств саморегулируемой организации в соответствии с частью 10 настоящей статьи</w:t>
      </w:r>
      <w:r w:rsidR="00242CBF" w:rsidRPr="006F3476">
        <w:rPr>
          <w:color w:val="auto"/>
        </w:rPr>
        <w:t>.</w:t>
      </w:r>
      <w:r w:rsidR="000174A1" w:rsidRPr="006F3476">
        <w:rPr>
          <w:color w:val="auto"/>
        </w:rPr>
        <w:t>»;</w:t>
      </w:r>
    </w:p>
    <w:p w14:paraId="6D70E207" w14:textId="77777777" w:rsidR="00B54B5B" w:rsidRPr="006F3476" w:rsidRDefault="00B54B5B" w:rsidP="00B54B5B">
      <w:pPr>
        <w:pStyle w:val="21"/>
        <w:numPr>
          <w:ilvl w:val="0"/>
          <w:numId w:val="20"/>
        </w:numPr>
        <w:shd w:val="clear" w:color="auto" w:fill="auto"/>
        <w:tabs>
          <w:tab w:val="left" w:pos="1111"/>
        </w:tabs>
        <w:spacing w:before="0" w:line="610" w:lineRule="exact"/>
        <w:ind w:firstLine="709"/>
        <w:rPr>
          <w:color w:val="auto"/>
        </w:rPr>
      </w:pPr>
      <w:r w:rsidRPr="006F3476">
        <w:rPr>
          <w:color w:val="auto"/>
        </w:rPr>
        <w:t>часть 2 статьи 55.17 дополнить пунктом 6 в следующей редакции:</w:t>
      </w:r>
    </w:p>
    <w:p w14:paraId="1E9C1331" w14:textId="77777777" w:rsidR="00B54B5B" w:rsidRPr="006F3476" w:rsidRDefault="00B54B5B" w:rsidP="00B54B5B">
      <w:pPr>
        <w:pStyle w:val="21"/>
        <w:shd w:val="clear" w:color="auto" w:fill="auto"/>
        <w:tabs>
          <w:tab w:val="left" w:pos="1111"/>
        </w:tabs>
        <w:spacing w:before="0" w:line="610" w:lineRule="exact"/>
        <w:ind w:firstLine="709"/>
        <w:rPr>
          <w:color w:val="auto"/>
        </w:rPr>
      </w:pPr>
      <w:r w:rsidRPr="006F3476">
        <w:rPr>
          <w:color w:val="auto"/>
        </w:rPr>
        <w:lastRenderedPageBreak/>
        <w:t>«6) идентификационный номер специалиста, указанного в части 1 статьи 55.5-1 настоящего Кодекса, соответственно из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его фамилия, имя, отчество (при наличии).»</w:t>
      </w:r>
      <w:r w:rsidR="00AC6A70" w:rsidRPr="006F3476">
        <w:rPr>
          <w:color w:val="auto"/>
        </w:rPr>
        <w:t>;</w:t>
      </w:r>
    </w:p>
    <w:p w14:paraId="649900F6" w14:textId="77777777" w:rsidR="00242CBF" w:rsidRPr="006F3476" w:rsidRDefault="00242CBF" w:rsidP="000174A1">
      <w:pPr>
        <w:pStyle w:val="21"/>
        <w:numPr>
          <w:ilvl w:val="0"/>
          <w:numId w:val="20"/>
        </w:numPr>
        <w:shd w:val="clear" w:color="auto" w:fill="auto"/>
        <w:tabs>
          <w:tab w:val="left" w:pos="1104"/>
        </w:tabs>
        <w:spacing w:before="0" w:line="610" w:lineRule="exact"/>
        <w:ind w:firstLine="709"/>
        <w:rPr>
          <w:color w:val="auto"/>
        </w:rPr>
      </w:pPr>
      <w:r w:rsidRPr="006F3476">
        <w:rPr>
          <w:color w:val="auto"/>
        </w:rPr>
        <w:t>в пункт</w:t>
      </w:r>
      <w:r w:rsidR="0075244E" w:rsidRPr="006F3476">
        <w:rPr>
          <w:color w:val="auto"/>
        </w:rPr>
        <w:t xml:space="preserve"> 8 части 8 статьи 55.20 </w:t>
      </w:r>
      <w:r w:rsidRPr="006F3476">
        <w:rPr>
          <w:color w:val="auto"/>
        </w:rPr>
        <w:t>изложить в следующей редакции:</w:t>
      </w:r>
    </w:p>
    <w:p w14:paraId="5CC6C61E" w14:textId="77777777" w:rsidR="00242CBF" w:rsidRPr="006F3476" w:rsidRDefault="00242CBF" w:rsidP="00242CBF">
      <w:pPr>
        <w:pStyle w:val="21"/>
        <w:shd w:val="clear" w:color="auto" w:fill="auto"/>
        <w:tabs>
          <w:tab w:val="left" w:pos="1104"/>
        </w:tabs>
        <w:spacing w:before="0" w:line="610" w:lineRule="exact"/>
        <w:ind w:firstLine="709"/>
        <w:rPr>
          <w:color w:val="auto"/>
        </w:rPr>
      </w:pPr>
      <w:r w:rsidRPr="006F3476">
        <w:rPr>
          <w:color w:val="auto"/>
        </w:rPr>
        <w:t>«8) ведение единого реестра членов саморегулируемых организаций, который должен содержать информацию, указанную в части 2 статьи 55.17 настоящего Кодекса, и предоставление по запросам заинтересованных лиц сведений из указанного реестра;»;</w:t>
      </w:r>
    </w:p>
    <w:p w14:paraId="50AB4430" w14:textId="77777777" w:rsidR="000174A1" w:rsidRPr="006F3476" w:rsidRDefault="001E291E" w:rsidP="000174A1">
      <w:pPr>
        <w:pStyle w:val="21"/>
        <w:numPr>
          <w:ilvl w:val="0"/>
          <w:numId w:val="20"/>
        </w:numPr>
        <w:shd w:val="clear" w:color="auto" w:fill="auto"/>
        <w:tabs>
          <w:tab w:val="left" w:pos="1104"/>
        </w:tabs>
        <w:spacing w:before="0" w:line="610" w:lineRule="exact"/>
        <w:ind w:firstLine="709"/>
        <w:rPr>
          <w:color w:val="auto"/>
        </w:rPr>
      </w:pPr>
      <w:r w:rsidRPr="006F3476">
        <w:rPr>
          <w:color w:val="auto"/>
        </w:rPr>
        <w:t>пункт 10 части 8 статьи 55.20 исключить;</w:t>
      </w:r>
    </w:p>
    <w:p w14:paraId="5563D6BA" w14:textId="77777777" w:rsidR="00B66D42" w:rsidRPr="006F3476" w:rsidRDefault="0075244E" w:rsidP="000174A1">
      <w:pPr>
        <w:pStyle w:val="21"/>
        <w:numPr>
          <w:ilvl w:val="0"/>
          <w:numId w:val="20"/>
        </w:numPr>
        <w:shd w:val="clear" w:color="auto" w:fill="auto"/>
        <w:tabs>
          <w:tab w:val="left" w:pos="1104"/>
        </w:tabs>
        <w:spacing w:before="0" w:line="610" w:lineRule="exact"/>
        <w:ind w:firstLine="709"/>
        <w:rPr>
          <w:color w:val="auto"/>
        </w:rPr>
      </w:pPr>
      <w:r w:rsidRPr="006F3476">
        <w:rPr>
          <w:color w:val="auto"/>
        </w:rPr>
        <w:t>в статье 55.23:</w:t>
      </w:r>
    </w:p>
    <w:p w14:paraId="72318FFC" w14:textId="77777777" w:rsidR="00B66D42" w:rsidRPr="006F3476" w:rsidRDefault="000174A1" w:rsidP="003514F2">
      <w:pPr>
        <w:pStyle w:val="21"/>
        <w:shd w:val="clear" w:color="auto" w:fill="auto"/>
        <w:tabs>
          <w:tab w:val="left" w:pos="1090"/>
        </w:tabs>
        <w:spacing w:before="0" w:line="643" w:lineRule="exact"/>
        <w:ind w:firstLine="709"/>
        <w:rPr>
          <w:color w:val="auto"/>
        </w:rPr>
      </w:pPr>
      <w:r w:rsidRPr="006F3476">
        <w:rPr>
          <w:color w:val="auto"/>
        </w:rPr>
        <w:t xml:space="preserve">а) </w:t>
      </w:r>
      <w:r w:rsidR="0075244E" w:rsidRPr="006F3476">
        <w:rPr>
          <w:color w:val="auto"/>
        </w:rPr>
        <w:t xml:space="preserve">в части 1 исключить слово </w:t>
      </w:r>
      <w:r w:rsidR="00890800" w:rsidRPr="006F3476">
        <w:rPr>
          <w:color w:val="auto"/>
        </w:rPr>
        <w:t>«</w:t>
      </w:r>
      <w:r w:rsidR="0075244E" w:rsidRPr="006F3476">
        <w:rPr>
          <w:color w:val="auto"/>
        </w:rPr>
        <w:t>плановых</w:t>
      </w:r>
      <w:r w:rsidR="00890800" w:rsidRPr="006F3476">
        <w:rPr>
          <w:color w:val="auto"/>
        </w:rPr>
        <w:t>»</w:t>
      </w:r>
      <w:r w:rsidR="0075244E" w:rsidRPr="006F3476">
        <w:rPr>
          <w:color w:val="auto"/>
        </w:rPr>
        <w:t>;</w:t>
      </w:r>
    </w:p>
    <w:p w14:paraId="726D9E65" w14:textId="77777777" w:rsidR="00B66D42" w:rsidRPr="006F3476" w:rsidRDefault="000174A1" w:rsidP="000174A1">
      <w:pPr>
        <w:pStyle w:val="21"/>
        <w:shd w:val="clear" w:color="auto" w:fill="auto"/>
        <w:tabs>
          <w:tab w:val="left" w:pos="1100"/>
        </w:tabs>
        <w:spacing w:before="0" w:after="240" w:line="643" w:lineRule="exact"/>
        <w:ind w:firstLine="709"/>
        <w:rPr>
          <w:color w:val="auto"/>
        </w:rPr>
      </w:pPr>
      <w:r w:rsidRPr="006F3476">
        <w:rPr>
          <w:color w:val="auto"/>
        </w:rPr>
        <w:t xml:space="preserve">б) </w:t>
      </w:r>
      <w:r w:rsidR="0075244E" w:rsidRPr="006F3476">
        <w:rPr>
          <w:color w:val="auto"/>
        </w:rPr>
        <w:t>часть 2 статьи 55.23 признать утратившей силу.</w:t>
      </w:r>
    </w:p>
    <w:p w14:paraId="72627F9A" w14:textId="77777777" w:rsidR="00B66D42" w:rsidRPr="006F3476" w:rsidRDefault="001A5913" w:rsidP="003514F2">
      <w:pPr>
        <w:pStyle w:val="90"/>
        <w:shd w:val="clear" w:color="auto" w:fill="auto"/>
        <w:spacing w:line="643" w:lineRule="exact"/>
        <w:ind w:firstLine="709"/>
        <w:jc w:val="both"/>
        <w:rPr>
          <w:color w:val="auto"/>
        </w:rPr>
      </w:pPr>
      <w:r w:rsidRPr="006F3476">
        <w:rPr>
          <w:color w:val="auto"/>
        </w:rPr>
        <w:t>Статья 2</w:t>
      </w:r>
    </w:p>
    <w:p w14:paraId="47C61AF9" w14:textId="77777777" w:rsidR="001A5913" w:rsidRPr="006F3476" w:rsidRDefault="00E95E0C" w:rsidP="003514F2">
      <w:pPr>
        <w:pStyle w:val="90"/>
        <w:shd w:val="clear" w:color="auto" w:fill="auto"/>
        <w:spacing w:line="643" w:lineRule="exact"/>
        <w:ind w:firstLine="709"/>
        <w:jc w:val="both"/>
        <w:rPr>
          <w:b w:val="0"/>
          <w:color w:val="auto"/>
        </w:rPr>
      </w:pPr>
      <w:r w:rsidRPr="006F3476">
        <w:rPr>
          <w:b w:val="0"/>
          <w:color w:val="auto"/>
        </w:rPr>
        <w:t xml:space="preserve">Внести в </w:t>
      </w:r>
      <w:r w:rsidR="00242CBF" w:rsidRPr="006F3476">
        <w:rPr>
          <w:b w:val="0"/>
          <w:color w:val="auto"/>
        </w:rPr>
        <w:t xml:space="preserve">Федеральный закон от 29 декабря 2004 г. № 191-ФЗ «О введении в действие Градостроительного кодекса Российской Федерации» (Собрание законодательства Российской Федерации, 2005, № 1, ст. 17; 2019, № 52, ст. 7790) </w:t>
      </w:r>
      <w:r w:rsidR="001A5913" w:rsidRPr="006F3476">
        <w:rPr>
          <w:b w:val="0"/>
          <w:color w:val="auto"/>
        </w:rPr>
        <w:t>следующие изменения:</w:t>
      </w:r>
    </w:p>
    <w:p w14:paraId="1605AF2E" w14:textId="77777777" w:rsidR="001A5913" w:rsidRPr="006F3476" w:rsidRDefault="001A5913" w:rsidP="001A5913">
      <w:pPr>
        <w:pStyle w:val="90"/>
        <w:numPr>
          <w:ilvl w:val="0"/>
          <w:numId w:val="44"/>
        </w:numPr>
        <w:shd w:val="clear" w:color="auto" w:fill="auto"/>
        <w:spacing w:line="643" w:lineRule="exact"/>
        <w:ind w:left="0" w:firstLine="709"/>
        <w:jc w:val="both"/>
        <w:rPr>
          <w:b w:val="0"/>
          <w:color w:val="auto"/>
        </w:rPr>
      </w:pPr>
      <w:r w:rsidRPr="006F3476">
        <w:rPr>
          <w:b w:val="0"/>
          <w:color w:val="auto"/>
        </w:rPr>
        <w:t>в статье 3.3:</w:t>
      </w:r>
    </w:p>
    <w:p w14:paraId="731E40B0" w14:textId="77777777" w:rsidR="001A5913" w:rsidRPr="006F3476" w:rsidRDefault="006A1CC8" w:rsidP="001A5913">
      <w:pPr>
        <w:pStyle w:val="90"/>
        <w:shd w:val="clear" w:color="auto" w:fill="auto"/>
        <w:spacing w:line="643" w:lineRule="exact"/>
        <w:ind w:firstLine="709"/>
        <w:jc w:val="both"/>
        <w:rPr>
          <w:b w:val="0"/>
          <w:color w:val="auto"/>
        </w:rPr>
      </w:pPr>
      <w:r w:rsidRPr="006F3476">
        <w:rPr>
          <w:b w:val="0"/>
          <w:color w:val="auto"/>
        </w:rPr>
        <w:t>а</w:t>
      </w:r>
      <w:r w:rsidR="001A5913" w:rsidRPr="006F3476">
        <w:rPr>
          <w:b w:val="0"/>
          <w:color w:val="auto"/>
        </w:rPr>
        <w:t>) дополнить частью 2.1 следующего содержания:</w:t>
      </w:r>
    </w:p>
    <w:p w14:paraId="6AA49CFE" w14:textId="77777777" w:rsidR="001A5913" w:rsidRPr="006F3476" w:rsidRDefault="001A5913" w:rsidP="001A5913">
      <w:pPr>
        <w:pStyle w:val="90"/>
        <w:spacing w:line="643" w:lineRule="exact"/>
        <w:ind w:firstLine="709"/>
        <w:jc w:val="both"/>
        <w:rPr>
          <w:b w:val="0"/>
          <w:color w:val="auto"/>
        </w:rPr>
      </w:pPr>
      <w:r w:rsidRPr="006F3476">
        <w:rPr>
          <w:b w:val="0"/>
          <w:color w:val="auto"/>
        </w:rPr>
        <w:t xml:space="preserve">«2.1. Требования части 1 статьи 55.16 Градостроительного кодекса </w:t>
      </w:r>
      <w:r w:rsidRPr="006F3476">
        <w:rPr>
          <w:b w:val="0"/>
          <w:color w:val="auto"/>
        </w:rPr>
        <w:lastRenderedPageBreak/>
        <w:t>Российской Федерации не применяются в течение срока реализации плана участия Центрального банка Российской Федерации в осуществлении мер по предупреждению банкротства кредитной организации к кредитным организациям, в отношении которых Советом директоров Центрального банка Российской Федерации утвержден в соответствии с Федеральным законом «О несостоятельности (банкротстве)» такой план участия. В течение указанного срока в таких кредитных организациях могут находиться средства компенсационного фонда возмещения вреда и компенсационного фонда обеспечения договорных обязательств саморегулируемых организаций, размещенные по состоянию на дату принятия Советом директоров Центрального банка Российской Федерации решения о гарантировании непрерывности деятельности данной кредитной организации, а также средства компенсационного фонда возмещения вреда и компенсационного фонда обеспечения договорных обязательств саморегулируемых организаций могут размещаться в таких кредитных организациях без учета указанных требований при соблюдении следующих условий:</w:t>
      </w:r>
    </w:p>
    <w:p w14:paraId="48279C42" w14:textId="77777777" w:rsidR="001A5913" w:rsidRPr="006F3476" w:rsidRDefault="001A5913" w:rsidP="001A5913">
      <w:pPr>
        <w:pStyle w:val="90"/>
        <w:spacing w:line="643" w:lineRule="exact"/>
        <w:ind w:firstLine="709"/>
        <w:jc w:val="both"/>
        <w:rPr>
          <w:b w:val="0"/>
          <w:color w:val="auto"/>
        </w:rPr>
      </w:pPr>
      <w:r w:rsidRPr="006F3476">
        <w:rPr>
          <w:b w:val="0"/>
          <w:color w:val="auto"/>
        </w:rPr>
        <w:t xml:space="preserve">совокупный объем средств, находящихся в кредитной организации и размещаемых в течение указанного срока в кредитной организации, не превышает объем средств компенсационного фонда возмещения вреда и компенсационного фонда обеспечения договорных обязательств саморегулируемых организаций, размещенных по состоянию на дату принятия Советом директоров Центрального банка Российской Федерации решения о </w:t>
      </w:r>
      <w:r w:rsidRPr="006F3476">
        <w:rPr>
          <w:b w:val="0"/>
          <w:color w:val="auto"/>
        </w:rPr>
        <w:lastRenderedPageBreak/>
        <w:t>гарантировании непрерывности деятельности данной кредитной организации;</w:t>
      </w:r>
    </w:p>
    <w:p w14:paraId="32A25D9A" w14:textId="77777777" w:rsidR="001A5913" w:rsidRPr="006F3476" w:rsidRDefault="001A5913" w:rsidP="001A5913">
      <w:pPr>
        <w:pStyle w:val="90"/>
        <w:shd w:val="clear" w:color="auto" w:fill="auto"/>
        <w:spacing w:line="643" w:lineRule="exact"/>
        <w:ind w:firstLine="709"/>
        <w:jc w:val="both"/>
        <w:rPr>
          <w:b w:val="0"/>
          <w:color w:val="auto"/>
        </w:rPr>
      </w:pPr>
      <w:r w:rsidRPr="006F3476">
        <w:rPr>
          <w:b w:val="0"/>
          <w:color w:val="auto"/>
        </w:rPr>
        <w:t>на официальном сайте Центрального банка Российской Федерации в информационно-телекоммуникационной сети «Интернет» размещена информация о гарантировании Центральным банком Российской Федерации непрерывности деятельности такой кредитной организации.»;</w:t>
      </w:r>
    </w:p>
    <w:p w14:paraId="19EDBDAE" w14:textId="77777777" w:rsidR="001A5913" w:rsidRPr="006F3476" w:rsidRDefault="006A1CC8" w:rsidP="001A5913">
      <w:pPr>
        <w:pStyle w:val="90"/>
        <w:shd w:val="clear" w:color="auto" w:fill="auto"/>
        <w:spacing w:line="643" w:lineRule="exact"/>
        <w:ind w:firstLine="709"/>
        <w:jc w:val="both"/>
        <w:rPr>
          <w:b w:val="0"/>
          <w:color w:val="auto"/>
        </w:rPr>
      </w:pPr>
      <w:r w:rsidRPr="006F3476">
        <w:rPr>
          <w:b w:val="0"/>
          <w:color w:val="auto"/>
        </w:rPr>
        <w:t>б</w:t>
      </w:r>
      <w:r w:rsidR="001A5913" w:rsidRPr="006F3476">
        <w:rPr>
          <w:b w:val="0"/>
          <w:color w:val="auto"/>
        </w:rPr>
        <w:t xml:space="preserve">) </w:t>
      </w:r>
      <w:r w:rsidR="00E05C6C" w:rsidRPr="006F3476">
        <w:rPr>
          <w:b w:val="0"/>
          <w:color w:val="auto"/>
        </w:rPr>
        <w:t>часть 3 после слов «реестра саморегулируемых организаций,» дополнить словами «в порядке, установленном частями 9-13 статьи 55.19 Градостроительного кодекса Российской Федерации,»</w:t>
      </w:r>
    </w:p>
    <w:p w14:paraId="509282CB" w14:textId="77777777" w:rsidR="00E05C6C" w:rsidRPr="006F3476" w:rsidRDefault="006A1CC8" w:rsidP="001A5913">
      <w:pPr>
        <w:pStyle w:val="90"/>
        <w:shd w:val="clear" w:color="auto" w:fill="auto"/>
        <w:spacing w:line="643" w:lineRule="exact"/>
        <w:ind w:firstLine="709"/>
        <w:jc w:val="both"/>
        <w:rPr>
          <w:b w:val="0"/>
          <w:color w:val="auto"/>
        </w:rPr>
      </w:pPr>
      <w:r w:rsidRPr="006F3476">
        <w:rPr>
          <w:b w:val="0"/>
          <w:color w:val="auto"/>
        </w:rPr>
        <w:t>в</w:t>
      </w:r>
      <w:r w:rsidR="00E05C6C" w:rsidRPr="006F3476">
        <w:rPr>
          <w:b w:val="0"/>
          <w:color w:val="auto"/>
        </w:rPr>
        <w:t>) часть 4 после слов «средства компенсационного фонда саморегулируемой организации,» дополнить словами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w:t>
      </w:r>
    </w:p>
    <w:p w14:paraId="1FB083A2" w14:textId="77777777" w:rsidR="00242CBF" w:rsidRPr="006F3476" w:rsidRDefault="00242CBF" w:rsidP="00E05C6C">
      <w:pPr>
        <w:pStyle w:val="90"/>
        <w:numPr>
          <w:ilvl w:val="0"/>
          <w:numId w:val="44"/>
        </w:numPr>
        <w:shd w:val="clear" w:color="auto" w:fill="auto"/>
        <w:spacing w:line="643" w:lineRule="exact"/>
        <w:ind w:left="0" w:firstLine="709"/>
        <w:jc w:val="both"/>
        <w:rPr>
          <w:b w:val="0"/>
          <w:color w:val="auto"/>
        </w:rPr>
      </w:pPr>
      <w:r w:rsidRPr="006F3476">
        <w:rPr>
          <w:b w:val="0"/>
          <w:color w:val="auto"/>
        </w:rPr>
        <w:t>дополнить статьей 3.4 следующего содержания:</w:t>
      </w:r>
    </w:p>
    <w:p w14:paraId="51B6A82E" w14:textId="77777777" w:rsidR="00394A4B" w:rsidRPr="006F3476" w:rsidRDefault="00394A4B" w:rsidP="00394A4B">
      <w:pPr>
        <w:pStyle w:val="90"/>
        <w:spacing w:line="643" w:lineRule="exact"/>
        <w:ind w:firstLine="709"/>
        <w:jc w:val="both"/>
        <w:rPr>
          <w:b w:val="0"/>
          <w:color w:val="auto"/>
        </w:rPr>
      </w:pPr>
      <w:r w:rsidRPr="006F3476">
        <w:rPr>
          <w:b w:val="0"/>
          <w:color w:val="auto"/>
        </w:rPr>
        <w:t xml:space="preserve">«Статья 3.4 </w:t>
      </w:r>
    </w:p>
    <w:p w14:paraId="675ECDBE" w14:textId="77777777" w:rsidR="00394A4B" w:rsidRPr="006F3476" w:rsidRDefault="00394A4B" w:rsidP="00394A4B">
      <w:pPr>
        <w:pStyle w:val="90"/>
        <w:spacing w:line="643" w:lineRule="exact"/>
        <w:ind w:firstLine="709"/>
        <w:jc w:val="both"/>
        <w:rPr>
          <w:b w:val="0"/>
          <w:color w:val="auto"/>
        </w:rPr>
      </w:pPr>
      <w:r w:rsidRPr="006F3476">
        <w:rPr>
          <w:b w:val="0"/>
          <w:color w:val="auto"/>
        </w:rPr>
        <w:t xml:space="preserve">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сведения о которых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 для подтверждения соответствия требованиям пункта 4 </w:t>
      </w:r>
      <w:r w:rsidRPr="006F3476">
        <w:rPr>
          <w:b w:val="0"/>
          <w:color w:val="auto"/>
        </w:rPr>
        <w:lastRenderedPageBreak/>
        <w:t>части 6 статьи 55.5-1 Градостроительного кодекса Российской Федерации вправе представить в соответствующее Национальное объединение саморегулируемых организаций сведения о независимой оценки их квалификации в срок до 1 января 202</w:t>
      </w:r>
      <w:r w:rsidR="00E05C6C" w:rsidRPr="006F3476">
        <w:rPr>
          <w:b w:val="0"/>
          <w:color w:val="auto"/>
        </w:rPr>
        <w:t>4</w:t>
      </w:r>
      <w:r w:rsidRPr="006F3476">
        <w:rPr>
          <w:b w:val="0"/>
          <w:color w:val="auto"/>
        </w:rPr>
        <w:t xml:space="preserve"> года.</w:t>
      </w:r>
    </w:p>
    <w:p w14:paraId="3B07D47B" w14:textId="77777777" w:rsidR="00394A4B" w:rsidRPr="006F3476" w:rsidRDefault="00394A4B" w:rsidP="00394A4B">
      <w:pPr>
        <w:pStyle w:val="90"/>
        <w:shd w:val="clear" w:color="auto" w:fill="auto"/>
        <w:spacing w:line="643" w:lineRule="exact"/>
        <w:ind w:firstLine="709"/>
        <w:jc w:val="both"/>
        <w:rPr>
          <w:b w:val="0"/>
          <w:color w:val="auto"/>
        </w:rPr>
      </w:pPr>
      <w:r w:rsidRPr="006F3476">
        <w:rPr>
          <w:b w:val="0"/>
          <w:color w:val="auto"/>
        </w:rPr>
        <w:t>2. В случае непредставления физическим лицом сведений, указанных в части 1 настоящей статьи, сведения о специалистах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исключаются из национального реестра специалистов в области инженерных изысканий и архитектурно-строительного проектирования или из национального реестра специалистов в области строительства.».</w:t>
      </w:r>
    </w:p>
    <w:p w14:paraId="366F4016" w14:textId="77777777" w:rsidR="00394A4B" w:rsidRPr="006F3476" w:rsidRDefault="00394A4B" w:rsidP="003514F2">
      <w:pPr>
        <w:pStyle w:val="90"/>
        <w:shd w:val="clear" w:color="auto" w:fill="auto"/>
        <w:spacing w:line="643" w:lineRule="exact"/>
        <w:ind w:firstLine="709"/>
        <w:jc w:val="both"/>
        <w:rPr>
          <w:color w:val="auto"/>
        </w:rPr>
      </w:pPr>
      <w:r w:rsidRPr="006F3476">
        <w:rPr>
          <w:color w:val="auto"/>
        </w:rPr>
        <w:t xml:space="preserve">Статья </w:t>
      </w:r>
      <w:r w:rsidR="00E05C6C" w:rsidRPr="006F3476">
        <w:rPr>
          <w:color w:val="auto"/>
        </w:rPr>
        <w:t>3</w:t>
      </w:r>
    </w:p>
    <w:p w14:paraId="64FA57D1" w14:textId="77777777" w:rsidR="0093187F" w:rsidRPr="006F3476" w:rsidRDefault="0075244E" w:rsidP="003514F2">
      <w:pPr>
        <w:pStyle w:val="21"/>
        <w:shd w:val="clear" w:color="auto" w:fill="auto"/>
        <w:spacing w:before="0" w:line="643" w:lineRule="exact"/>
        <w:ind w:firstLine="709"/>
        <w:jc w:val="left"/>
        <w:rPr>
          <w:color w:val="auto"/>
        </w:rPr>
      </w:pPr>
      <w:r w:rsidRPr="006F3476">
        <w:rPr>
          <w:color w:val="auto"/>
          <w:lang w:bidi="ar-SA"/>
        </w:rPr>
        <w:t>Настоящий Федеральный закон вступает в силу с 1 января 2021 года.</w:t>
      </w:r>
      <w:r w:rsidRPr="006F3476">
        <w:rPr>
          <w:color w:val="auto"/>
        </w:rPr>
        <w:t xml:space="preserve"> </w:t>
      </w:r>
    </w:p>
    <w:p w14:paraId="7307E63B" w14:textId="77777777" w:rsidR="0093187F" w:rsidRPr="006F3476" w:rsidRDefault="0093187F" w:rsidP="003514F2">
      <w:pPr>
        <w:pStyle w:val="21"/>
        <w:shd w:val="clear" w:color="auto" w:fill="auto"/>
        <w:spacing w:before="0" w:line="643" w:lineRule="exact"/>
        <w:ind w:firstLine="709"/>
        <w:jc w:val="left"/>
        <w:rPr>
          <w:color w:val="auto"/>
        </w:rPr>
      </w:pPr>
    </w:p>
    <w:p w14:paraId="11186890" w14:textId="77777777" w:rsidR="00B66D42" w:rsidRPr="006F3476" w:rsidRDefault="0075244E" w:rsidP="003514F2">
      <w:pPr>
        <w:pStyle w:val="21"/>
        <w:shd w:val="clear" w:color="auto" w:fill="auto"/>
        <w:spacing w:before="0" w:line="643" w:lineRule="exact"/>
        <w:ind w:firstLine="709"/>
        <w:jc w:val="left"/>
        <w:rPr>
          <w:color w:val="auto"/>
        </w:rPr>
      </w:pPr>
      <w:r w:rsidRPr="006F3476">
        <w:rPr>
          <w:color w:val="auto"/>
        </w:rPr>
        <w:t>Президент</w:t>
      </w:r>
    </w:p>
    <w:p w14:paraId="70700AFD" w14:textId="77777777" w:rsidR="000174A1" w:rsidRDefault="0075244E" w:rsidP="000174A1">
      <w:pPr>
        <w:pStyle w:val="21"/>
        <w:shd w:val="clear" w:color="auto" w:fill="auto"/>
        <w:tabs>
          <w:tab w:val="left" w:pos="8347"/>
        </w:tabs>
        <w:spacing w:before="0" w:line="280" w:lineRule="exact"/>
        <w:rPr>
          <w:color w:val="auto"/>
        </w:rPr>
      </w:pPr>
      <w:r w:rsidRPr="006F3476">
        <w:rPr>
          <w:color w:val="auto"/>
        </w:rPr>
        <w:t>Российской Федерации</w:t>
      </w:r>
      <w:r w:rsidRPr="006F3476">
        <w:rPr>
          <w:color w:val="auto"/>
        </w:rPr>
        <w:tab/>
        <w:t>В Путин</w:t>
      </w:r>
    </w:p>
    <w:sectPr w:rsidR="000174A1" w:rsidSect="006A1CC8">
      <w:headerReference w:type="default" r:id="rId7"/>
      <w:pgSz w:w="11900" w:h="16840"/>
      <w:pgMar w:top="1157" w:right="1107" w:bottom="1157" w:left="1107" w:header="567"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53E0C" w14:textId="77777777" w:rsidR="004A2E10" w:rsidRDefault="004A2E10">
      <w:r>
        <w:separator/>
      </w:r>
    </w:p>
  </w:endnote>
  <w:endnote w:type="continuationSeparator" w:id="0">
    <w:p w14:paraId="5663227A" w14:textId="77777777" w:rsidR="004A2E10" w:rsidRDefault="004A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E6F00" w14:textId="77777777" w:rsidR="004A2E10" w:rsidRDefault="004A2E10"/>
  </w:footnote>
  <w:footnote w:type="continuationSeparator" w:id="0">
    <w:p w14:paraId="6FBBEAE0" w14:textId="77777777" w:rsidR="004A2E10" w:rsidRDefault="004A2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9906749"/>
      <w:docPartObj>
        <w:docPartGallery w:val="Page Numbers (Top of Page)"/>
        <w:docPartUnique/>
      </w:docPartObj>
    </w:sdtPr>
    <w:sdtEndPr>
      <w:rPr>
        <w:rFonts w:ascii="Times New Roman" w:hAnsi="Times New Roman" w:cs="Times New Roman"/>
        <w:sz w:val="28"/>
      </w:rPr>
    </w:sdtEndPr>
    <w:sdtContent>
      <w:p w14:paraId="32B0ED30" w14:textId="77777777" w:rsidR="006A1CC8" w:rsidRPr="006A1CC8" w:rsidRDefault="006A1CC8">
        <w:pPr>
          <w:pStyle w:val="a9"/>
          <w:jc w:val="center"/>
          <w:rPr>
            <w:rFonts w:ascii="Times New Roman" w:hAnsi="Times New Roman" w:cs="Times New Roman"/>
            <w:sz w:val="28"/>
          </w:rPr>
        </w:pPr>
        <w:r w:rsidRPr="006A1CC8">
          <w:rPr>
            <w:rFonts w:ascii="Times New Roman" w:hAnsi="Times New Roman" w:cs="Times New Roman"/>
            <w:sz w:val="28"/>
          </w:rPr>
          <w:fldChar w:fldCharType="begin"/>
        </w:r>
        <w:r w:rsidRPr="006A1CC8">
          <w:rPr>
            <w:rFonts w:ascii="Times New Roman" w:hAnsi="Times New Roman" w:cs="Times New Roman"/>
            <w:sz w:val="28"/>
          </w:rPr>
          <w:instrText>PAGE   \* MERGEFORMAT</w:instrText>
        </w:r>
        <w:r w:rsidRPr="006A1CC8">
          <w:rPr>
            <w:rFonts w:ascii="Times New Roman" w:hAnsi="Times New Roman" w:cs="Times New Roman"/>
            <w:sz w:val="28"/>
          </w:rPr>
          <w:fldChar w:fldCharType="separate"/>
        </w:r>
        <w:r w:rsidR="006D10F9">
          <w:rPr>
            <w:rFonts w:ascii="Times New Roman" w:hAnsi="Times New Roman" w:cs="Times New Roman"/>
            <w:noProof/>
            <w:sz w:val="28"/>
          </w:rPr>
          <w:t>6</w:t>
        </w:r>
        <w:r w:rsidRPr="006A1CC8">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2F38"/>
    <w:multiLevelType w:val="multilevel"/>
    <w:tmpl w:val="663C9A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F7A15"/>
    <w:multiLevelType w:val="hybridMultilevel"/>
    <w:tmpl w:val="F5508A7C"/>
    <w:lvl w:ilvl="0" w:tplc="49C44AD8">
      <w:start w:val="12"/>
      <w:numFmt w:val="decimal"/>
      <w:lvlText w:val="%1)"/>
      <w:lvlJc w:val="left"/>
      <w:pPr>
        <w:ind w:left="750" w:hanging="39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840D1"/>
    <w:multiLevelType w:val="multilevel"/>
    <w:tmpl w:val="8C16B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7254B0"/>
    <w:multiLevelType w:val="multilevel"/>
    <w:tmpl w:val="4B348C9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317509"/>
    <w:multiLevelType w:val="multilevel"/>
    <w:tmpl w:val="3C643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03472"/>
    <w:multiLevelType w:val="multilevel"/>
    <w:tmpl w:val="8CDA0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D02FCB"/>
    <w:multiLevelType w:val="multilevel"/>
    <w:tmpl w:val="641AB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70E9D"/>
    <w:multiLevelType w:val="multilevel"/>
    <w:tmpl w:val="A184DD0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303D03"/>
    <w:multiLevelType w:val="multilevel"/>
    <w:tmpl w:val="BF0A699E"/>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A97D2B"/>
    <w:multiLevelType w:val="multilevel"/>
    <w:tmpl w:val="43580EB8"/>
    <w:lvl w:ilvl="0">
      <w:start w:val="1"/>
      <w:numFmt w:val="bullet"/>
      <w:suff w:val="space"/>
      <w:lvlText w:val=""/>
      <w:lvlJc w:val="left"/>
      <w:pPr>
        <w:ind w:left="0" w:firstLine="0"/>
      </w:pPr>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71D3E46"/>
    <w:multiLevelType w:val="multilevel"/>
    <w:tmpl w:val="8F74C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E75638"/>
    <w:multiLevelType w:val="multilevel"/>
    <w:tmpl w:val="BA3C4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F7303E"/>
    <w:multiLevelType w:val="hybridMultilevel"/>
    <w:tmpl w:val="4D88C3F2"/>
    <w:lvl w:ilvl="0" w:tplc="9FFC305A">
      <w:start w:val="9"/>
      <w:numFmt w:val="decimal"/>
      <w:lvlText w:val="%1)"/>
      <w:lvlJc w:val="left"/>
      <w:pPr>
        <w:ind w:left="1100" w:hanging="360"/>
      </w:pPr>
      <w:rPr>
        <w:rFonts w:hint="default"/>
        <w:color w:val="auto"/>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3" w15:restartNumberingAfterBreak="0">
    <w:nsid w:val="32CC0B99"/>
    <w:multiLevelType w:val="multilevel"/>
    <w:tmpl w:val="290E6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830676"/>
    <w:multiLevelType w:val="multilevel"/>
    <w:tmpl w:val="1C903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DD08BE"/>
    <w:multiLevelType w:val="multilevel"/>
    <w:tmpl w:val="131A3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03585"/>
    <w:multiLevelType w:val="multilevel"/>
    <w:tmpl w:val="DA962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C5097B"/>
    <w:multiLevelType w:val="multilevel"/>
    <w:tmpl w:val="AD3EC0A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EF53B0"/>
    <w:multiLevelType w:val="multilevel"/>
    <w:tmpl w:val="971CAC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4C3B19"/>
    <w:multiLevelType w:val="multilevel"/>
    <w:tmpl w:val="DBECA8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B83C99"/>
    <w:multiLevelType w:val="hybridMultilevel"/>
    <w:tmpl w:val="8AA0BAD0"/>
    <w:lvl w:ilvl="0" w:tplc="879A9898">
      <w:start w:val="3"/>
      <w:numFmt w:val="decimal"/>
      <w:suff w:val="space"/>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1" w15:restartNumberingAfterBreak="0">
    <w:nsid w:val="3E20002D"/>
    <w:multiLevelType w:val="multilevel"/>
    <w:tmpl w:val="C8CE0A7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2016819"/>
    <w:multiLevelType w:val="multilevel"/>
    <w:tmpl w:val="996663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9446EE"/>
    <w:multiLevelType w:val="multilevel"/>
    <w:tmpl w:val="102CC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13537F"/>
    <w:multiLevelType w:val="hybridMultilevel"/>
    <w:tmpl w:val="BA2A4F5C"/>
    <w:lvl w:ilvl="0" w:tplc="04EAE0BA">
      <w:start w:val="8"/>
      <w:numFmt w:val="decimal"/>
      <w:lvlText w:val="%1)"/>
      <w:lvlJc w:val="left"/>
      <w:pPr>
        <w:ind w:left="1100" w:hanging="360"/>
      </w:pPr>
      <w:rPr>
        <w:rFonts w:hint="default"/>
        <w:color w:val="FF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5" w15:restartNumberingAfterBreak="0">
    <w:nsid w:val="48232480"/>
    <w:multiLevelType w:val="multilevel"/>
    <w:tmpl w:val="102CC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2F772C"/>
    <w:multiLevelType w:val="hybridMultilevel"/>
    <w:tmpl w:val="4C12BBDC"/>
    <w:lvl w:ilvl="0" w:tplc="8038578C">
      <w:start w:val="7"/>
      <w:numFmt w:val="decimal"/>
      <w:lvlText w:val="%1)"/>
      <w:lvlJc w:val="left"/>
      <w:pPr>
        <w:ind w:left="1100" w:hanging="360"/>
      </w:pPr>
      <w:rPr>
        <w:rFonts w:hint="default"/>
        <w:color w:val="FF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7" w15:restartNumberingAfterBreak="0">
    <w:nsid w:val="5153200D"/>
    <w:multiLevelType w:val="multilevel"/>
    <w:tmpl w:val="AD18E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0B37F9"/>
    <w:multiLevelType w:val="multilevel"/>
    <w:tmpl w:val="2988B94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4580D94"/>
    <w:multiLevelType w:val="hybridMultilevel"/>
    <w:tmpl w:val="4D1E1102"/>
    <w:lvl w:ilvl="0" w:tplc="4E18504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5183C07"/>
    <w:multiLevelType w:val="multilevel"/>
    <w:tmpl w:val="471E9BE8"/>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7577218"/>
    <w:multiLevelType w:val="multilevel"/>
    <w:tmpl w:val="82F8D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FB4810"/>
    <w:multiLevelType w:val="multilevel"/>
    <w:tmpl w:val="BDE6D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A3209D"/>
    <w:multiLevelType w:val="multilevel"/>
    <w:tmpl w:val="102CC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CC3908"/>
    <w:multiLevelType w:val="multilevel"/>
    <w:tmpl w:val="3CF2998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0767E6"/>
    <w:multiLevelType w:val="multilevel"/>
    <w:tmpl w:val="64C2F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E0576D"/>
    <w:multiLevelType w:val="multilevel"/>
    <w:tmpl w:val="95926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117B58"/>
    <w:multiLevelType w:val="multilevel"/>
    <w:tmpl w:val="5136E5CE"/>
    <w:lvl w:ilvl="0">
      <w:start w:val="2"/>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54D52A5"/>
    <w:multiLevelType w:val="multilevel"/>
    <w:tmpl w:val="8DFCA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5B5F66"/>
    <w:multiLevelType w:val="multilevel"/>
    <w:tmpl w:val="4D44B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F2368C"/>
    <w:multiLevelType w:val="multilevel"/>
    <w:tmpl w:val="558C5D2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7A3C10A6"/>
    <w:multiLevelType w:val="multilevel"/>
    <w:tmpl w:val="94EA67C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F02435"/>
    <w:multiLevelType w:val="hybridMultilevel"/>
    <w:tmpl w:val="98E29E82"/>
    <w:lvl w:ilvl="0" w:tplc="786685E4">
      <w:start w:val="10"/>
      <w:numFmt w:val="decimal"/>
      <w:lvlText w:val="%1)"/>
      <w:lvlJc w:val="left"/>
      <w:pPr>
        <w:ind w:left="1241" w:hanging="390"/>
      </w:pPr>
      <w:rPr>
        <w:rFonts w:hint="default"/>
        <w:color w:val="FF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7F4E1E8D"/>
    <w:multiLevelType w:val="multilevel"/>
    <w:tmpl w:val="65502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0"/>
  </w:num>
  <w:num w:numId="3">
    <w:abstractNumId w:val="5"/>
  </w:num>
  <w:num w:numId="4">
    <w:abstractNumId w:val="15"/>
  </w:num>
  <w:num w:numId="5">
    <w:abstractNumId w:val="43"/>
  </w:num>
  <w:num w:numId="6">
    <w:abstractNumId w:val="41"/>
  </w:num>
  <w:num w:numId="7">
    <w:abstractNumId w:val="10"/>
  </w:num>
  <w:num w:numId="8">
    <w:abstractNumId w:val="27"/>
  </w:num>
  <w:num w:numId="9">
    <w:abstractNumId w:val="36"/>
  </w:num>
  <w:num w:numId="10">
    <w:abstractNumId w:val="21"/>
  </w:num>
  <w:num w:numId="11">
    <w:abstractNumId w:val="2"/>
  </w:num>
  <w:num w:numId="12">
    <w:abstractNumId w:val="17"/>
  </w:num>
  <w:num w:numId="13">
    <w:abstractNumId w:val="30"/>
  </w:num>
  <w:num w:numId="14">
    <w:abstractNumId w:val="32"/>
  </w:num>
  <w:num w:numId="15">
    <w:abstractNumId w:val="14"/>
  </w:num>
  <w:num w:numId="16">
    <w:abstractNumId w:val="22"/>
  </w:num>
  <w:num w:numId="17">
    <w:abstractNumId w:val="16"/>
  </w:num>
  <w:num w:numId="18">
    <w:abstractNumId w:val="39"/>
  </w:num>
  <w:num w:numId="19">
    <w:abstractNumId w:val="6"/>
  </w:num>
  <w:num w:numId="20">
    <w:abstractNumId w:val="28"/>
  </w:num>
  <w:num w:numId="21">
    <w:abstractNumId w:val="3"/>
  </w:num>
  <w:num w:numId="22">
    <w:abstractNumId w:val="37"/>
  </w:num>
  <w:num w:numId="23">
    <w:abstractNumId w:val="38"/>
  </w:num>
  <w:num w:numId="24">
    <w:abstractNumId w:val="34"/>
  </w:num>
  <w:num w:numId="25">
    <w:abstractNumId w:val="40"/>
  </w:num>
  <w:num w:numId="26">
    <w:abstractNumId w:val="13"/>
  </w:num>
  <w:num w:numId="27">
    <w:abstractNumId w:val="11"/>
  </w:num>
  <w:num w:numId="28">
    <w:abstractNumId w:val="35"/>
  </w:num>
  <w:num w:numId="29">
    <w:abstractNumId w:val="31"/>
  </w:num>
  <w:num w:numId="30">
    <w:abstractNumId w:val="4"/>
  </w:num>
  <w:num w:numId="31">
    <w:abstractNumId w:val="8"/>
  </w:num>
  <w:num w:numId="32">
    <w:abstractNumId w:val="7"/>
  </w:num>
  <w:num w:numId="33">
    <w:abstractNumId w:val="25"/>
  </w:num>
  <w:num w:numId="34">
    <w:abstractNumId w:val="19"/>
  </w:num>
  <w:num w:numId="35">
    <w:abstractNumId w:val="33"/>
  </w:num>
  <w:num w:numId="36">
    <w:abstractNumId w:val="23"/>
  </w:num>
  <w:num w:numId="37">
    <w:abstractNumId w:val="24"/>
  </w:num>
  <w:num w:numId="38">
    <w:abstractNumId w:val="26"/>
  </w:num>
  <w:num w:numId="39">
    <w:abstractNumId w:val="42"/>
  </w:num>
  <w:num w:numId="40">
    <w:abstractNumId w:val="1"/>
  </w:num>
  <w:num w:numId="41">
    <w:abstractNumId w:val="9"/>
  </w:num>
  <w:num w:numId="42">
    <w:abstractNumId w:val="12"/>
  </w:num>
  <w:num w:numId="43">
    <w:abstractNumId w:val="2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42"/>
    <w:rsid w:val="000174A1"/>
    <w:rsid w:val="0009380F"/>
    <w:rsid w:val="000E357A"/>
    <w:rsid w:val="00102954"/>
    <w:rsid w:val="001039D3"/>
    <w:rsid w:val="00105872"/>
    <w:rsid w:val="001139AB"/>
    <w:rsid w:val="00114F5B"/>
    <w:rsid w:val="0012416C"/>
    <w:rsid w:val="0013779C"/>
    <w:rsid w:val="0016709A"/>
    <w:rsid w:val="00170C0A"/>
    <w:rsid w:val="0019655E"/>
    <w:rsid w:val="001A5913"/>
    <w:rsid w:val="001B2FE6"/>
    <w:rsid w:val="001D6A40"/>
    <w:rsid w:val="001E291E"/>
    <w:rsid w:val="001E37D6"/>
    <w:rsid w:val="002233BC"/>
    <w:rsid w:val="00242CBF"/>
    <w:rsid w:val="00243801"/>
    <w:rsid w:val="00253DD4"/>
    <w:rsid w:val="00276589"/>
    <w:rsid w:val="00281FD5"/>
    <w:rsid w:val="002B24BC"/>
    <w:rsid w:val="002B2BC9"/>
    <w:rsid w:val="002F731D"/>
    <w:rsid w:val="00331EBB"/>
    <w:rsid w:val="003467B0"/>
    <w:rsid w:val="003514F2"/>
    <w:rsid w:val="00357A81"/>
    <w:rsid w:val="00383AD8"/>
    <w:rsid w:val="00383D5B"/>
    <w:rsid w:val="00387A3D"/>
    <w:rsid w:val="00394A4B"/>
    <w:rsid w:val="00397D7E"/>
    <w:rsid w:val="003C3898"/>
    <w:rsid w:val="003D3517"/>
    <w:rsid w:val="004052A0"/>
    <w:rsid w:val="0043183E"/>
    <w:rsid w:val="00432980"/>
    <w:rsid w:val="00444D73"/>
    <w:rsid w:val="00447B07"/>
    <w:rsid w:val="00462070"/>
    <w:rsid w:val="00467DC5"/>
    <w:rsid w:val="00491A65"/>
    <w:rsid w:val="00496AC0"/>
    <w:rsid w:val="004A2E10"/>
    <w:rsid w:val="004B24C5"/>
    <w:rsid w:val="004D3B76"/>
    <w:rsid w:val="005051F9"/>
    <w:rsid w:val="00515088"/>
    <w:rsid w:val="0052637E"/>
    <w:rsid w:val="0053436B"/>
    <w:rsid w:val="00546CD1"/>
    <w:rsid w:val="00563012"/>
    <w:rsid w:val="00584A41"/>
    <w:rsid w:val="00586F6B"/>
    <w:rsid w:val="005931EE"/>
    <w:rsid w:val="005A545D"/>
    <w:rsid w:val="005B68D3"/>
    <w:rsid w:val="005C375E"/>
    <w:rsid w:val="005D6FCB"/>
    <w:rsid w:val="00643DE1"/>
    <w:rsid w:val="00653C7B"/>
    <w:rsid w:val="00664987"/>
    <w:rsid w:val="00665D5B"/>
    <w:rsid w:val="00670387"/>
    <w:rsid w:val="00674087"/>
    <w:rsid w:val="0067777C"/>
    <w:rsid w:val="006A0E51"/>
    <w:rsid w:val="006A1CC8"/>
    <w:rsid w:val="006A2318"/>
    <w:rsid w:val="006D10F9"/>
    <w:rsid w:val="006D7E66"/>
    <w:rsid w:val="006F3476"/>
    <w:rsid w:val="007067D0"/>
    <w:rsid w:val="00715205"/>
    <w:rsid w:val="00721536"/>
    <w:rsid w:val="00744F18"/>
    <w:rsid w:val="00751E29"/>
    <w:rsid w:val="0075244E"/>
    <w:rsid w:val="00760453"/>
    <w:rsid w:val="007858CE"/>
    <w:rsid w:val="00795E14"/>
    <w:rsid w:val="007B4E54"/>
    <w:rsid w:val="00814442"/>
    <w:rsid w:val="00821899"/>
    <w:rsid w:val="0084544E"/>
    <w:rsid w:val="00851699"/>
    <w:rsid w:val="00861F89"/>
    <w:rsid w:val="00864553"/>
    <w:rsid w:val="00884B1E"/>
    <w:rsid w:val="008872BC"/>
    <w:rsid w:val="00890800"/>
    <w:rsid w:val="008A250C"/>
    <w:rsid w:val="008F065D"/>
    <w:rsid w:val="008F1CFC"/>
    <w:rsid w:val="008F4CE7"/>
    <w:rsid w:val="0093187F"/>
    <w:rsid w:val="009522B1"/>
    <w:rsid w:val="00957CA3"/>
    <w:rsid w:val="00962FF9"/>
    <w:rsid w:val="00972410"/>
    <w:rsid w:val="00976980"/>
    <w:rsid w:val="009A13AA"/>
    <w:rsid w:val="009D343D"/>
    <w:rsid w:val="009E2F1B"/>
    <w:rsid w:val="00A30948"/>
    <w:rsid w:val="00A3572B"/>
    <w:rsid w:val="00A46E29"/>
    <w:rsid w:val="00A56585"/>
    <w:rsid w:val="00A87E7B"/>
    <w:rsid w:val="00AB1053"/>
    <w:rsid w:val="00AC2E53"/>
    <w:rsid w:val="00AC3777"/>
    <w:rsid w:val="00AC6A70"/>
    <w:rsid w:val="00AD2200"/>
    <w:rsid w:val="00B10714"/>
    <w:rsid w:val="00B50A6C"/>
    <w:rsid w:val="00B53DD8"/>
    <w:rsid w:val="00B54B12"/>
    <w:rsid w:val="00B54B5B"/>
    <w:rsid w:val="00B66D42"/>
    <w:rsid w:val="00B80A21"/>
    <w:rsid w:val="00B83A65"/>
    <w:rsid w:val="00B91A0A"/>
    <w:rsid w:val="00B94F27"/>
    <w:rsid w:val="00B96A79"/>
    <w:rsid w:val="00BA1236"/>
    <w:rsid w:val="00BC3565"/>
    <w:rsid w:val="00BD0F7C"/>
    <w:rsid w:val="00BF50AE"/>
    <w:rsid w:val="00BF7C13"/>
    <w:rsid w:val="00C06D46"/>
    <w:rsid w:val="00C36465"/>
    <w:rsid w:val="00C4130D"/>
    <w:rsid w:val="00C572AB"/>
    <w:rsid w:val="00C8191A"/>
    <w:rsid w:val="00CB25B8"/>
    <w:rsid w:val="00CC6D6E"/>
    <w:rsid w:val="00CD3E2F"/>
    <w:rsid w:val="00CD6181"/>
    <w:rsid w:val="00CF0BFB"/>
    <w:rsid w:val="00CF55AC"/>
    <w:rsid w:val="00D017D9"/>
    <w:rsid w:val="00D177ED"/>
    <w:rsid w:val="00D94FA4"/>
    <w:rsid w:val="00DA3969"/>
    <w:rsid w:val="00DB0F53"/>
    <w:rsid w:val="00DC1835"/>
    <w:rsid w:val="00E05C6C"/>
    <w:rsid w:val="00E21EC8"/>
    <w:rsid w:val="00E277AF"/>
    <w:rsid w:val="00E315E7"/>
    <w:rsid w:val="00E47750"/>
    <w:rsid w:val="00E50150"/>
    <w:rsid w:val="00E55570"/>
    <w:rsid w:val="00E824A0"/>
    <w:rsid w:val="00E9436F"/>
    <w:rsid w:val="00E95E0C"/>
    <w:rsid w:val="00ED22C2"/>
    <w:rsid w:val="00F27388"/>
    <w:rsid w:val="00F46ECE"/>
    <w:rsid w:val="00F57FA0"/>
    <w:rsid w:val="00F6583B"/>
    <w:rsid w:val="00FE5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F43A3"/>
  <w15:docId w15:val="{85E7E004-AEEC-4C13-9E33-0C3020E3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9"/>
    <w:qFormat/>
    <w:rsid w:val="00A3572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1"/>
    <w:rPr>
      <w:rFonts w:ascii="Times New Roman" w:eastAsia="Times New Roman" w:hAnsi="Times New Roman" w:cs="Times New Roman"/>
      <w:b w:val="0"/>
      <w:bCs w:val="0"/>
      <w:i/>
      <w:iCs/>
      <w:smallCaps w:val="0"/>
      <w:strike w:val="0"/>
      <w:sz w:val="19"/>
      <w:szCs w:val="19"/>
      <w:u w:val="none"/>
    </w:rPr>
  </w:style>
  <w:style w:type="character" w:customStyle="1" w:styleId="a4">
    <w:name w:val="Колонтитул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2105pt">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0">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4">
    <w:name w:val="Основной текст (4)_"/>
    <w:basedOn w:val="a0"/>
    <w:link w:val="41"/>
    <w:rPr>
      <w:rFonts w:ascii="Times New Roman" w:eastAsia="Times New Roman" w:hAnsi="Times New Roman" w:cs="Times New Roman"/>
      <w:b/>
      <w:bCs/>
      <w:i w:val="0"/>
      <w:iCs w:val="0"/>
      <w:smallCaps w:val="0"/>
      <w:strike w:val="0"/>
      <w:sz w:val="21"/>
      <w:szCs w:val="21"/>
      <w:u w:val="none"/>
    </w:rPr>
  </w:style>
  <w:style w:type="character" w:customStyle="1" w:styleId="40">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
    <w:name w:val="Основной текст (5)_"/>
    <w:basedOn w:val="a0"/>
    <w:link w:val="51"/>
    <w:rPr>
      <w:rFonts w:ascii="Times New Roman" w:eastAsia="Times New Roman" w:hAnsi="Times New Roman" w:cs="Times New Roman"/>
      <w:b/>
      <w:bCs/>
      <w:i w:val="0"/>
      <w:iCs w:val="0"/>
      <w:smallCaps w:val="0"/>
      <w:strike w:val="0"/>
      <w:sz w:val="19"/>
      <w:szCs w:val="19"/>
      <w:u w:val="none"/>
    </w:rPr>
  </w:style>
  <w:style w:type="character" w:customStyle="1" w:styleId="50">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0">
    <w:name w:val="Основной текст (3)"/>
    <w:basedOn w:val="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basedOn w:val="a0"/>
    <w:link w:val="61"/>
    <w:rPr>
      <w:rFonts w:ascii="Times New Roman" w:eastAsia="Times New Roman" w:hAnsi="Times New Roman" w:cs="Times New Roman"/>
      <w:b w:val="0"/>
      <w:bCs w:val="0"/>
      <w:i w:val="0"/>
      <w:iCs w:val="0"/>
      <w:smallCaps w:val="0"/>
      <w:strike w:val="0"/>
      <w:sz w:val="20"/>
      <w:szCs w:val="20"/>
      <w:u w:val="none"/>
    </w:rPr>
  </w:style>
  <w:style w:type="character" w:customStyle="1" w:styleId="60">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11pt">
    <w:name w:val="Основной текст (6) + 11 pt;Полужирный;Курсив"/>
    <w:basedOn w:val="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1"/>
    <w:rPr>
      <w:rFonts w:ascii="Times New Roman" w:eastAsia="Times New Roman" w:hAnsi="Times New Roman" w:cs="Times New Roman"/>
      <w:b/>
      <w:bCs/>
      <w:i/>
      <w:iCs/>
      <w:smallCaps w:val="0"/>
      <w:strike w:val="0"/>
      <w:sz w:val="22"/>
      <w:szCs w:val="22"/>
      <w:u w:val="none"/>
    </w:rPr>
  </w:style>
  <w:style w:type="character" w:customStyle="1" w:styleId="70">
    <w:name w:val="Основной текст (7)"/>
    <w:basedOn w:val="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10pt">
    <w:name w:val="Основной текст (7) + 10 pt;Не полужирный;Не курсив"/>
    <w:basedOn w:val="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7"/>
      <w:szCs w:val="17"/>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8"/>
      <w:szCs w:val="28"/>
      <w:u w:val="none"/>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Подпись к таблице (2)_"/>
    <w:basedOn w:val="a0"/>
    <w:link w:val="210"/>
    <w:rPr>
      <w:rFonts w:ascii="Times New Roman" w:eastAsia="Times New Roman" w:hAnsi="Times New Roman" w:cs="Times New Roman"/>
      <w:b w:val="0"/>
      <w:bCs w:val="0"/>
      <w:i w:val="0"/>
      <w:iCs w:val="0"/>
      <w:smallCaps w:val="0"/>
      <w:strike w:val="0"/>
      <w:sz w:val="28"/>
      <w:szCs w:val="28"/>
      <w:u w:val="none"/>
    </w:rPr>
  </w:style>
  <w:style w:type="character" w:customStyle="1" w:styleId="230">
    <w:name w:val="Основной текст (2)3"/>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2">
    <w:name w:val="Подпись к таблице (3)_"/>
    <w:basedOn w:val="a0"/>
    <w:link w:val="33"/>
    <w:rPr>
      <w:rFonts w:ascii="Times New Roman" w:eastAsia="Times New Roman" w:hAnsi="Times New Roman" w:cs="Times New Roman"/>
      <w:b w:val="0"/>
      <w:bCs w:val="0"/>
      <w:i/>
      <w:iCs/>
      <w:smallCaps w:val="0"/>
      <w:strike w:val="0"/>
      <w:sz w:val="28"/>
      <w:szCs w:val="28"/>
      <w:u w:val="none"/>
    </w:rPr>
  </w:style>
  <w:style w:type="character" w:customStyle="1" w:styleId="220">
    <w:name w:val="Основной текст (2)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1"/>
      <w:szCs w:val="21"/>
      <w:u w:val="none"/>
    </w:rPr>
  </w:style>
  <w:style w:type="character" w:customStyle="1" w:styleId="295pt">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Курсив"/>
    <w:basedOn w:val="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1">
    <w:name w:val="Основной текст (2) Exact1"/>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95pt1">
    <w:name w:val="Основной текст (2) + 9;5 pt1"/>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4pt">
    <w:name w:val="Колонтитул + 14 pt"/>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14">
    <w:name w:val="Заголовок №1 + Не полужирный"/>
    <w:basedOn w:val="1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1">
    <w:name w:val="Основной текст (9) + Малые прописные"/>
    <w:basedOn w:val="9"/>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26">
    <w:name w:val="Подпись к таблице (2)"/>
    <w:basedOn w:val="2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1">
    <w:name w:val="Основной текст (3)1"/>
    <w:basedOn w:val="a"/>
    <w:link w:val="3"/>
    <w:pPr>
      <w:shd w:val="clear" w:color="auto" w:fill="FFFFFF"/>
      <w:spacing w:after="1560" w:line="0" w:lineRule="atLeast"/>
      <w:jc w:val="right"/>
    </w:pPr>
    <w:rPr>
      <w:rFonts w:ascii="Times New Roman" w:eastAsia="Times New Roman" w:hAnsi="Times New Roman" w:cs="Times New Roman"/>
      <w:i/>
      <w:iCs/>
      <w:sz w:val="19"/>
      <w:szCs w:val="19"/>
    </w:rPr>
  </w:style>
  <w:style w:type="paragraph" w:customStyle="1" w:styleId="11">
    <w:name w:val="Колонтитул1"/>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21">
    <w:name w:val="Основной текст (2)1"/>
    <w:basedOn w:val="a"/>
    <w:link w:val="2"/>
    <w:pPr>
      <w:shd w:val="clear" w:color="auto" w:fill="FFFFFF"/>
      <w:spacing w:before="1560" w:line="0" w:lineRule="atLeast"/>
      <w:jc w:val="both"/>
    </w:pPr>
    <w:rPr>
      <w:rFonts w:ascii="Times New Roman" w:eastAsia="Times New Roman" w:hAnsi="Times New Roman" w:cs="Times New Roman"/>
      <w:sz w:val="28"/>
      <w:szCs w:val="28"/>
    </w:rPr>
  </w:style>
  <w:style w:type="paragraph" w:customStyle="1" w:styleId="41">
    <w:name w:val="Основной текст (4)1"/>
    <w:basedOn w:val="a"/>
    <w:link w:val="4"/>
    <w:pPr>
      <w:shd w:val="clear" w:color="auto" w:fill="FFFFFF"/>
      <w:spacing w:line="192" w:lineRule="exact"/>
      <w:jc w:val="both"/>
    </w:pPr>
    <w:rPr>
      <w:rFonts w:ascii="Times New Roman" w:eastAsia="Times New Roman" w:hAnsi="Times New Roman" w:cs="Times New Roman"/>
      <w:b/>
      <w:bCs/>
      <w:sz w:val="21"/>
      <w:szCs w:val="21"/>
    </w:rPr>
  </w:style>
  <w:style w:type="paragraph" w:customStyle="1" w:styleId="51">
    <w:name w:val="Основной текст (5)1"/>
    <w:basedOn w:val="a"/>
    <w:link w:val="5"/>
    <w:pPr>
      <w:shd w:val="clear" w:color="auto" w:fill="FFFFFF"/>
      <w:spacing w:before="300" w:after="300" w:line="0" w:lineRule="atLeast"/>
      <w:jc w:val="both"/>
    </w:pPr>
    <w:rPr>
      <w:rFonts w:ascii="Times New Roman" w:eastAsia="Times New Roman" w:hAnsi="Times New Roman" w:cs="Times New Roman"/>
      <w:b/>
      <w:bCs/>
      <w:sz w:val="19"/>
      <w:szCs w:val="19"/>
    </w:rPr>
  </w:style>
  <w:style w:type="paragraph" w:customStyle="1" w:styleId="61">
    <w:name w:val="Основной текст (6)1"/>
    <w:basedOn w:val="a"/>
    <w:link w:val="6"/>
    <w:pPr>
      <w:shd w:val="clear" w:color="auto" w:fill="FFFFFF"/>
      <w:spacing w:before="180" w:after="300" w:line="0" w:lineRule="atLeast"/>
      <w:jc w:val="both"/>
    </w:pPr>
    <w:rPr>
      <w:rFonts w:ascii="Times New Roman" w:eastAsia="Times New Roman" w:hAnsi="Times New Roman" w:cs="Times New Roman"/>
      <w:sz w:val="20"/>
      <w:szCs w:val="20"/>
    </w:rPr>
  </w:style>
  <w:style w:type="paragraph" w:customStyle="1" w:styleId="71">
    <w:name w:val="Основной текст (7)1"/>
    <w:basedOn w:val="a"/>
    <w:link w:val="7"/>
    <w:pPr>
      <w:shd w:val="clear" w:color="auto" w:fill="FFFFFF"/>
      <w:spacing w:before="300" w:after="720" w:line="0" w:lineRule="atLeast"/>
      <w:jc w:val="both"/>
    </w:pPr>
    <w:rPr>
      <w:rFonts w:ascii="Times New Roman" w:eastAsia="Times New Roman" w:hAnsi="Times New Roman" w:cs="Times New Roman"/>
      <w:b/>
      <w:bCs/>
      <w:i/>
      <w:iCs/>
      <w:sz w:val="22"/>
      <w:szCs w:val="22"/>
    </w:rPr>
  </w:style>
  <w:style w:type="paragraph" w:customStyle="1" w:styleId="80">
    <w:name w:val="Основной текст (8)"/>
    <w:basedOn w:val="a"/>
    <w:link w:val="8"/>
    <w:pPr>
      <w:shd w:val="clear" w:color="auto" w:fill="FFFFFF"/>
      <w:spacing w:before="5280" w:line="206" w:lineRule="exact"/>
      <w:jc w:val="right"/>
    </w:pPr>
    <w:rPr>
      <w:rFonts w:ascii="Times New Roman" w:eastAsia="Times New Roman" w:hAnsi="Times New Roman" w:cs="Times New Roman"/>
      <w:sz w:val="17"/>
      <w:szCs w:val="17"/>
    </w:rPr>
  </w:style>
  <w:style w:type="paragraph" w:customStyle="1" w:styleId="13">
    <w:name w:val="Заголовок №1"/>
    <w:basedOn w:val="a"/>
    <w:link w:val="12"/>
    <w:pPr>
      <w:shd w:val="clear" w:color="auto" w:fill="FFFFFF"/>
      <w:spacing w:line="322" w:lineRule="exact"/>
      <w:outlineLvl w:val="0"/>
    </w:pPr>
    <w:rPr>
      <w:rFonts w:ascii="Times New Roman" w:eastAsia="Times New Roman" w:hAnsi="Times New Roman" w:cs="Times New Roman"/>
      <w:b/>
      <w:bCs/>
      <w:sz w:val="28"/>
      <w:szCs w:val="28"/>
    </w:rPr>
  </w:style>
  <w:style w:type="paragraph" w:customStyle="1" w:styleId="90">
    <w:name w:val="Основной текст (9)"/>
    <w:basedOn w:val="a"/>
    <w:link w:val="9"/>
    <w:pPr>
      <w:shd w:val="clear" w:color="auto" w:fill="FFFFFF"/>
      <w:spacing w:line="322" w:lineRule="exact"/>
      <w:jc w:val="right"/>
    </w:pPr>
    <w:rPr>
      <w:rFonts w:ascii="Times New Roman" w:eastAsia="Times New Roman" w:hAnsi="Times New Roman" w:cs="Times New Roman"/>
      <w:b/>
      <w:bCs/>
      <w:sz w:val="28"/>
      <w:szCs w:val="28"/>
    </w:rPr>
  </w:style>
  <w:style w:type="paragraph" w:customStyle="1" w:styleId="101">
    <w:name w:val="Основной текст (10)"/>
    <w:basedOn w:val="a"/>
    <w:link w:val="100"/>
    <w:pPr>
      <w:shd w:val="clear" w:color="auto" w:fill="FFFFFF"/>
      <w:spacing w:before="420" w:line="346" w:lineRule="exact"/>
      <w:ind w:firstLine="700"/>
      <w:jc w:val="both"/>
    </w:pPr>
    <w:rPr>
      <w:rFonts w:ascii="Times New Roman" w:eastAsia="Times New Roman" w:hAnsi="Times New Roman" w:cs="Times New Roman"/>
      <w:i/>
      <w:iCs/>
      <w:sz w:val="28"/>
      <w:szCs w:val="28"/>
    </w:rPr>
  </w:style>
  <w:style w:type="paragraph" w:customStyle="1" w:styleId="210">
    <w:name w:val="Подпись к таблице (2)1"/>
    <w:basedOn w:val="a"/>
    <w:link w:val="25"/>
    <w:pPr>
      <w:shd w:val="clear" w:color="auto" w:fill="FFFFFF"/>
      <w:spacing w:line="0" w:lineRule="atLeast"/>
    </w:pPr>
    <w:rPr>
      <w:rFonts w:ascii="Times New Roman" w:eastAsia="Times New Roman" w:hAnsi="Times New Roman" w:cs="Times New Roman"/>
      <w:sz w:val="28"/>
      <w:szCs w:val="28"/>
    </w:rPr>
  </w:style>
  <w:style w:type="paragraph" w:customStyle="1" w:styleId="33">
    <w:name w:val="Подпись к таблице (3)"/>
    <w:basedOn w:val="a"/>
    <w:link w:val="32"/>
    <w:pPr>
      <w:shd w:val="clear" w:color="auto" w:fill="FFFFFF"/>
      <w:spacing w:line="322" w:lineRule="exact"/>
      <w:ind w:firstLine="760"/>
    </w:pPr>
    <w:rPr>
      <w:rFonts w:ascii="Times New Roman" w:eastAsia="Times New Roman" w:hAnsi="Times New Roman" w:cs="Times New Roman"/>
      <w:i/>
      <w:iCs/>
      <w:sz w:val="28"/>
      <w:szCs w:val="28"/>
    </w:rPr>
  </w:style>
  <w:style w:type="paragraph" w:customStyle="1" w:styleId="a7">
    <w:name w:val="Подпись к таблице"/>
    <w:basedOn w:val="a"/>
    <w:link w:val="a6"/>
    <w:pPr>
      <w:shd w:val="clear" w:color="auto" w:fill="FFFFFF"/>
      <w:spacing w:after="60" w:line="0" w:lineRule="atLeast"/>
    </w:pPr>
    <w:rPr>
      <w:rFonts w:ascii="Times New Roman" w:eastAsia="Times New Roman" w:hAnsi="Times New Roman" w:cs="Times New Roman"/>
      <w:b/>
      <w:bCs/>
      <w:sz w:val="21"/>
      <w:szCs w:val="21"/>
    </w:rPr>
  </w:style>
  <w:style w:type="paragraph" w:styleId="a8">
    <w:name w:val="List Paragraph"/>
    <w:basedOn w:val="a"/>
    <w:uiPriority w:val="34"/>
    <w:qFormat/>
    <w:rsid w:val="009D343D"/>
    <w:pPr>
      <w:ind w:left="720"/>
      <w:contextualSpacing/>
    </w:pPr>
  </w:style>
  <w:style w:type="paragraph" w:styleId="a9">
    <w:name w:val="header"/>
    <w:basedOn w:val="a"/>
    <w:link w:val="aa"/>
    <w:uiPriority w:val="99"/>
    <w:unhideWhenUsed/>
    <w:rsid w:val="003C3898"/>
    <w:pPr>
      <w:tabs>
        <w:tab w:val="center" w:pos="4677"/>
        <w:tab w:val="right" w:pos="9355"/>
      </w:tabs>
    </w:pPr>
  </w:style>
  <w:style w:type="character" w:customStyle="1" w:styleId="aa">
    <w:name w:val="Верхний колонтитул Знак"/>
    <w:basedOn w:val="a0"/>
    <w:link w:val="a9"/>
    <w:uiPriority w:val="99"/>
    <w:rsid w:val="003C3898"/>
    <w:rPr>
      <w:color w:val="000000"/>
    </w:rPr>
  </w:style>
  <w:style w:type="paragraph" w:styleId="ab">
    <w:name w:val="footer"/>
    <w:basedOn w:val="a"/>
    <w:link w:val="ac"/>
    <w:uiPriority w:val="99"/>
    <w:unhideWhenUsed/>
    <w:rsid w:val="003C3898"/>
    <w:pPr>
      <w:tabs>
        <w:tab w:val="center" w:pos="4677"/>
        <w:tab w:val="right" w:pos="9355"/>
      </w:tabs>
    </w:pPr>
  </w:style>
  <w:style w:type="character" w:customStyle="1" w:styleId="ac">
    <w:name w:val="Нижний колонтитул Знак"/>
    <w:basedOn w:val="a0"/>
    <w:link w:val="ab"/>
    <w:uiPriority w:val="99"/>
    <w:rsid w:val="003C3898"/>
    <w:rPr>
      <w:color w:val="000000"/>
    </w:rPr>
  </w:style>
  <w:style w:type="table" w:styleId="ad">
    <w:name w:val="Table Grid"/>
    <w:basedOn w:val="a1"/>
    <w:uiPriority w:val="39"/>
    <w:rsid w:val="003C3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DB0F53"/>
    <w:rPr>
      <w:sz w:val="16"/>
      <w:szCs w:val="16"/>
    </w:rPr>
  </w:style>
  <w:style w:type="paragraph" w:styleId="af">
    <w:name w:val="annotation text"/>
    <w:basedOn w:val="a"/>
    <w:link w:val="af0"/>
    <w:uiPriority w:val="99"/>
    <w:unhideWhenUsed/>
    <w:rsid w:val="00DB0F53"/>
    <w:pPr>
      <w:widowControl/>
      <w:spacing w:after="160" w:line="259" w:lineRule="auto"/>
    </w:pPr>
    <w:rPr>
      <w:rFonts w:ascii="Calibri" w:eastAsia="Calibri" w:hAnsi="Calibri" w:cs="Times New Roman"/>
      <w:color w:val="auto"/>
      <w:sz w:val="20"/>
      <w:szCs w:val="20"/>
      <w:lang w:eastAsia="en-US" w:bidi="ar-SA"/>
    </w:rPr>
  </w:style>
  <w:style w:type="character" w:customStyle="1" w:styleId="af0">
    <w:name w:val="Текст примечания Знак"/>
    <w:basedOn w:val="a0"/>
    <w:link w:val="af"/>
    <w:uiPriority w:val="99"/>
    <w:rsid w:val="00DB0F53"/>
    <w:rPr>
      <w:rFonts w:ascii="Calibri" w:eastAsia="Calibri" w:hAnsi="Calibri" w:cs="Times New Roman"/>
      <w:sz w:val="20"/>
      <w:szCs w:val="20"/>
      <w:lang w:eastAsia="en-US" w:bidi="ar-SA"/>
    </w:rPr>
  </w:style>
  <w:style w:type="paragraph" w:styleId="af1">
    <w:name w:val="Balloon Text"/>
    <w:basedOn w:val="a"/>
    <w:link w:val="af2"/>
    <w:uiPriority w:val="99"/>
    <w:semiHidden/>
    <w:unhideWhenUsed/>
    <w:rsid w:val="00DB0F53"/>
    <w:rPr>
      <w:rFonts w:ascii="Segoe UI" w:hAnsi="Segoe UI" w:cs="Segoe UI"/>
      <w:sz w:val="18"/>
      <w:szCs w:val="18"/>
    </w:rPr>
  </w:style>
  <w:style w:type="character" w:customStyle="1" w:styleId="af2">
    <w:name w:val="Текст выноски Знак"/>
    <w:basedOn w:val="a0"/>
    <w:link w:val="af1"/>
    <w:uiPriority w:val="99"/>
    <w:semiHidden/>
    <w:rsid w:val="00DB0F53"/>
    <w:rPr>
      <w:rFonts w:ascii="Segoe UI" w:hAnsi="Segoe UI" w:cs="Segoe UI"/>
      <w:color w:val="000000"/>
      <w:sz w:val="18"/>
      <w:szCs w:val="18"/>
    </w:rPr>
  </w:style>
  <w:style w:type="character" w:customStyle="1" w:styleId="10">
    <w:name w:val="Заголовок 1 Знак"/>
    <w:basedOn w:val="a0"/>
    <w:link w:val="1"/>
    <w:uiPriority w:val="9"/>
    <w:rsid w:val="00A3572B"/>
    <w:rPr>
      <w:rFonts w:asciiTheme="majorHAnsi" w:eastAsiaTheme="majorEastAsia" w:hAnsiTheme="majorHAnsi" w:cstheme="majorBidi"/>
      <w:color w:val="2F5496" w:themeColor="accent1" w:themeShade="BF"/>
      <w:sz w:val="32"/>
      <w:szCs w:val="32"/>
    </w:rPr>
  </w:style>
  <w:style w:type="character" w:customStyle="1" w:styleId="af3">
    <w:name w:val="Гипертекстовая ссылка"/>
    <w:basedOn w:val="a0"/>
    <w:uiPriority w:val="99"/>
    <w:rsid w:val="007B4E54"/>
    <w:rPr>
      <w:color w:val="106BBE"/>
    </w:rPr>
  </w:style>
  <w:style w:type="paragraph" w:customStyle="1" w:styleId="af4">
    <w:name w:val="Комментарий"/>
    <w:basedOn w:val="a"/>
    <w:next w:val="a"/>
    <w:uiPriority w:val="99"/>
    <w:rsid w:val="007B4E54"/>
    <w:pPr>
      <w:widowControl/>
      <w:autoSpaceDE w:val="0"/>
      <w:autoSpaceDN w:val="0"/>
      <w:adjustRightInd w:val="0"/>
      <w:spacing w:before="75"/>
      <w:ind w:left="170"/>
      <w:jc w:val="both"/>
    </w:pPr>
    <w:rPr>
      <w:rFonts w:ascii="Arial" w:hAnsi="Arial" w:cs="Arial"/>
      <w:color w:val="353842"/>
      <w:shd w:val="clear" w:color="auto" w:fill="F0F0F0"/>
      <w:lang w:bidi="ar-SA"/>
    </w:rPr>
  </w:style>
  <w:style w:type="paragraph" w:customStyle="1" w:styleId="af5">
    <w:name w:val="Информация об изменениях документа"/>
    <w:basedOn w:val="af4"/>
    <w:next w:val="a"/>
    <w:uiPriority w:val="99"/>
    <w:rsid w:val="007B4E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813984">
      <w:bodyDiv w:val="1"/>
      <w:marLeft w:val="0"/>
      <w:marRight w:val="0"/>
      <w:marTop w:val="0"/>
      <w:marBottom w:val="0"/>
      <w:divBdr>
        <w:top w:val="none" w:sz="0" w:space="0" w:color="auto"/>
        <w:left w:val="none" w:sz="0" w:space="0" w:color="auto"/>
        <w:bottom w:val="none" w:sz="0" w:space="0" w:color="auto"/>
        <w:right w:val="none" w:sz="0" w:space="0" w:color="auto"/>
      </w:divBdr>
    </w:div>
    <w:div w:id="1121919622">
      <w:bodyDiv w:val="1"/>
      <w:marLeft w:val="0"/>
      <w:marRight w:val="0"/>
      <w:marTop w:val="0"/>
      <w:marBottom w:val="0"/>
      <w:divBdr>
        <w:top w:val="none" w:sz="0" w:space="0" w:color="auto"/>
        <w:left w:val="none" w:sz="0" w:space="0" w:color="auto"/>
        <w:bottom w:val="none" w:sz="0" w:space="0" w:color="auto"/>
        <w:right w:val="none" w:sz="0" w:space="0" w:color="auto"/>
      </w:divBdr>
    </w:div>
    <w:div w:id="165486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2645</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Бармина Татьяна Николаевна</dc:creator>
  <cp:keywords/>
  <dc:description/>
  <cp:lastModifiedBy>Gregor Eisenhorn</cp:lastModifiedBy>
  <cp:revision>3</cp:revision>
  <cp:lastPrinted>2020-03-03T08:39:00Z</cp:lastPrinted>
  <dcterms:created xsi:type="dcterms:W3CDTF">2020-04-21T11:53:00Z</dcterms:created>
  <dcterms:modified xsi:type="dcterms:W3CDTF">2020-04-21T12:08:00Z</dcterms:modified>
</cp:coreProperties>
</file>